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332295-П/2018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Гуркина Алексея Николаевича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А.Н.Гуркина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11 ноября 2016 года гражданин А.Н.Гуркин в связи с неявками на ознакомление с материалами уголовного дела был объявлен в розыск. Его жалоба, поданная в порядке статьи 125 УПК Российской Федерации, оставлена без удовлетворения постановлением городского суда от 26 декабря 2016 года, с которым согласились суды вышестоящих инстанций (апелляционное постановление от 21 февраля 2017 года, постановления судьи краевого суда от 27 июля 2017 года и судьи Верховного Суда Российской Федерации от 24 октября 2017 года об отказе в передаче кассационных жалоб для рассмотрения в судебных заседаниях судов кассационной инстанции).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123 (часть 2) Конституции Российской Федерации заочное разбирательство уголовных дел в судах не допускается, кроме 3 случаев, предусмотренных федеральным законом. Данная конституционная гарантия, прямо предусматривающая для уголовного судопроизводства личное участие обвиняемого в судебном разбирательстве, является элементом механизма обеспечения его права на справедливую судебную защиту на основе состязательности и равноправия сторон (статья 46, часть 1; статья 123, часть 3, Конституции Российской Федерации) (Определение Конституционного Суда Российской Федерации от 12 мая 2016 года № 1002- О). Обеспечивая личное участие подозреваемого, обвиняемого в уголовном деле, Уголовно-процессуальный кодекс Российской Федерации возлагает на данных участников уголовного судопроизводства обязанность являться по вызову должностных лиц и суда, ведущих производство по делу, устанавливая за ее неисполнение соответствующие меры (статьи 97, 113, 210, 247 и др.), решения о применении которых должны быть законными, обоснованными и мотивированными. Само по себе принятие этих мер, в том числе розыска скрывшегося обвиняемого, на этапе завершения предварительного расследования не может расцениваться как нарушение прав заявителя. Оценка же правильности выбора должностными лицами органов предварительного расследования и судами норм права с учетом фактических обстоятельств конкретного дела, в том числе того, имелись ли уважительные причины неявки заявителя по вызову, скрылся ли он от органа расследования,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Гуркина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