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411918-П/2019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Ивашиной Раисы Алексеевны на нарушение ее конституционных прав пунктом 2 статьи 861 Гражданского кодекса Российской Федерации и частью 7 статьи 2 Федерального закона «О внесении изменений в главы 1, 2, 3 и 4 части первой Гражданского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Р.А.Ивашиной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были удовлетворены исковые требования крестьянского (фермерского) хозяйства к индивидуальному предпринимателю Р.А.Ивашиной о взыскании неосновательного обогащения в размере 3 407 308, 92 руб. При этом суд исходил, в частности, из того, что Р.А.Ивашина, являясь членом крестьянского (фермерского) хозяйства, созданного в качестве юридического лица в соответствии с Законом РСФСР от 22 ноября 1990 года № 348-I «О крестьянском (фермерском) хозяйстве», без установленных законом, иными правовыми актами или сделкой 2 оснований приобрела имущество за счет данного хозяйства, а также принял во внимание признаки недобросовестного поведения ответчика как члена крестьянского (фермерского) хозяйства. Постановлением арбитражного апелляционного суда, оставленным без изменения постановлением суда кассационной инстанции, данное решение было изменено и взыскано с индивидуального предпринимателя Р.А.Ивашиной в пользу крестьянского (фермерского) хозяйства 2 271 639, 74 руб. неосновательного обогащения, в остальной части иска отказано. Гражданка Р.А.Ивашина оспаривает конституционность примененных в деле с ее участием положений пункта 2 статьи 861 ГК Российской Федерации и части 7 статьи 2 Федерального закона от 30 декабря 2012 года № 302-ФЗ «О внесении изменений в главы 1, 2, 3 и 4 части первой Гражданского кодекса Российской Федерации». По мнению заявительницы, данные законоположения противоречат статьям 8 (части 1 и 2), 17 (часть 3), 34 (части 1 и 2) и 35 (части 1–3) Конституции Российской Федерации в той части, в какой они по смыслу, придаваемому им правоприменительной практикой, допускают возможность применения пункта 2 статьи 861 ГК Российской Федерации к крестьянским (фермерским) хозяйствам, которые созданы в качестве юридических лиц до внесения в данный Кодекс названной статьи, и предполагают утрату у членов таких хозяйств права собственности на имущество хозяйства.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 статьи 861 ГК Российской Федерации имущество крестьянского (фермерского) хозяйства принадлежит ему на праве собственности. В соответствии с частью 7 статьи 2 Федерального закона «О внесении изменений в главы 1, 2, 3 и 4 части первой Гражданского кодекса Российской Федерации» со дня официального опубликования данного Федерального закона к крестьянским (фермерским) хозяйствам, которые созданы в качестве юридических лиц в соответствии с Законом РСФСР от 22 3 ноября 1990 года № 348-I «О крестьянском (фермерском) хозяйстве», подлежат применению правила статьи 861 Гражданского кодекса Российской Федерации (в редакции данного Федерального закона); перерегистрация ранее созданных крестьянских (фермерских) хозяйств в связи с вступлением в силу данного Федерального закона не требуется. Данные взаимосвязанные положения, направленные, в частности, на обеспечение имущественной самостоятельности крестьянских (фермерских) хозяйств, учитывают правовой статус таких хозяйств (в том числе созданных в соответствии с Законом РСФСР «О крестьянском (фермерском) хозяйстве») как юридических лиц, т.е. организаций, имеющих обособленное имущество и отвечающих им по своим обязательствам (статья 48 ГК Российской Федерации), и не могут рассматриваться как нарушающие конституционные права заявительницы, удовлетворяя требования к которой суд, в частности, исходил из недобросовестности ее поведения. Установление же и оценка фактических обстоятельств, имеющих значение для разрешения конкретного дела, а также проверка правильности выбора и применения норм законов в данном деле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Ивашиной Раисы Алексеевны,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