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505482-П/2020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Батищева Максима Михайловича на нарушение его конституционных прав частью третьей статьи 195, частью первой статьи 198 и статьей 206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М.М.Батищева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определением краевого суда частично изменен вынесенный в отношении гражданина М.М.Батищева приговор. При этом отмечено, что сторона защиты ознакомлена с постановлением следователя о назначении судебной экспертизы; права, предусмотренные статьей 198 УПК Российской Федерации, следователем разъяснены; какие-либо ходатайства о постановке перед экспертом дополнительных вопросов, а также отвод эксперту стороной защиты не заявлены. М.М.Батищев просит признать противоречащими статьям 24 и 45 Конституции Российской Федерации часть третью статьи 195 «Порядок 2 назначения судебной экспертизы», часть первую статьи 198 «Права подозреваемого, обвиняемого, потерпевшего, свидетеля при назначении и производстве судебной экспертизы» и статью 206 «Предъявление заключения эксперта» УПК Российской Федерации в той мере, в какой, по его мнению, в соответствии с данными нормами заинтересованное лицо, в отношении которого проводится экспертиза (в том числе свидетель по уголовному делу), лишается права на ознакомление с постановлением о назначении экспертизы и возможности реализации прав, перечисленных в статье 198 этого Кодекса.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Батищева Максима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