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413394-П/2019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Копчёновой Марины Петровны на нарушение ее конституционных прав частью 1 статьи 157 Жилищного кодекса Российской Федерации, пунктом 114, подпунктом «а» пункта 117, абзацем первым пункта 118, пунктом 119, положением пункта 120 и пунктом 1211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М.П.Копчёновой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М.П.Копчёнова оспаривает конституционность следующих положений: части 1 статьи 157 Жилищного кодекса Российской Федерации, предусматривающей, что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– исходя из нормативов потребления коммунальных услуг (в том числе нормативов накопления твердых 2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Федерации, а также возлагающих на Правительство Российской Федерации ряд полномочий по регулированию отношений, связанных с предоставлением коммунальных услуг, включая установление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домов, и взаимосвязанных с ней пункта 114, подпункта «а» пункта 117, абзаца первого пункта 118, пункта 119, положения пункта 120 и пункта 1211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регламентирующие основания и порядок ограничения, приостановления и возобновления предоставления коммунальных услуг, а также распределение связанных с ними расходов исполнителя. По мнению заявительницы, оспариваемые положения не соответствуют статьям 2, 7, 9 (часть 1), 15 (части 1 и 4), 16 (часть 1), 17, 18, 19 (часть 2), 20 (часть 1), 21 (часть 2), 25, 42 и 55 (части 2 и 3) Конституции Российской Федерации, поскольку они обязывают исполнителей приостанавливать и ограничивать предоставление коммунальных услуг потребителю-должнику и тем самым, по ее мнению, вводят необоснованное различие в правах потребителей коммунальных услуг в зависимости от их социального и имущественного положения, а также возлагают расходы исполнителя, связанные с введением ограничения, приостановлением и возобновлением предоставления коммунальных услуг, на потребителя-должника, в отношении которого осуществлялись указанные действия.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Копчёновой Марины Петровны,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