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Солдатенковой Ирины Александровны на нарушение ее конституционных прав статьями 1, 2, 7 и 8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И.А.Солдатенковой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И.А.Солдатенкова, которой отказано в признании за ней доли в праве собственности на жилое помещение в порядке наследования, оспаривает конституционность статей 1, 2, 7 и 8 Закона Российской Федерации от 4 июля 1991 года № 1541-I «О приватизации жилищного фонда в Российской Федерации». По мнению заявительницы, оспариваемые нормы противоречат статьям 17 (часть 3), 18, 19 (часть 1), 35 (части 2 и 4) и 46 (часть 1) Конституции Российской Федерации, поскольку они препятствуют приобретению 2 наследником права собственности на жилое помещение, воля на приватизацию которого была выражена наследодателем и приватизация которого завершена не была. Кроме того, И.А.Солдатенкова просит отменить судебные постановления по делу с ее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Солдатенковой Ирины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