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442996-П/2019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Балакиревой Елены Андреевны на нарушение ее конституционных прав частью 3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Е.А.Балакиревой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Е.А.Балакирева оспаривает конституционность части 3 статьи 12.15 КоАП Российской Федерации, в соответствии с которой выезд в нарушение Правил дорожного движения на полосу, предназначенную для встречного движения, при объезде препятствия либо на трамвайные пути встречного направления при объезде препятствия, влечет наложение административного штрафа в размере от одной тысячи до одной тысячи пятисот рублей. 2 Как следует из представленных материалов, заявительница, управляя автомобилем, совершила кратковременный выезд на полосу встречного движения с пересечением сплошной линии дорожной разметки. В протоколе об административном правонарушении в графе «объяснения лица, в отношении которого возбуждено дело об административном правонарушении» заявительница среди прочего отметила, что указанный маневр был вынужденным, вызванным необходимостью объехать имеющиеся на дороге ямы. Постановлением мирового судьи заявительница была признана виновной в совершении административного правонарушения, выразившегося в выезде в нарушение Правил дорожного движения на полосу, предназначенную для встречного движения (часть 4 статьи 12.15 КоАП Российской Федерации), и ей было назначено административное наказание в виде административного штрафа в размере пяти тысяч рублей. Решением судьи районного суда постановление мирового судьи изменено, совершенное заявительницей административное правонарушение переквалифицировано с части 4 статьи 12.15 КоАП Российской Федерации на часть 3 этой же статьи, а размер административного штрафа снижен до одной тысячи рублей. По мнению заявительницы, часть 3 статьи 12.15 КоАП Российской Федерации не предусматривает возможности освобождения гражданина от административного наказания в случае, если выезд на полосу, предназначенную для встречного движения, был обусловлен необходимостью объезда препятствия во избежание риска причинения вреда здоровью или ущерба имуществу этого гражданина, а потому оспариваемое законоположение противоречит статьям 35 (части 1 и 2) и 41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3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которые среди прочего устанавливают правила маневрирования и расположения транспортных средств на проезжей части. Следовательно, введение законодателем административной ответственности за нарушение данных правил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граждан, а потому оспариваемая заявительницей часть 3 статьи 12.15 КоАП Российской Федерации не может рассматриваться как нарушающая ее конституционные права в указанном в жалобе аспекте. Установление же и исследование фактических обстоятельств конкретного дела заявительницы, в том числе связанных с вопросом о том, имелась ли у заявительницы возможность преодолеть препятствие иным, без нарушения Правил дорожного движения, способом,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Балакиревой Елены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