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304475-П/2017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Мамаева Юрия Геннадьевича на нарушение его конституционных прав пунктом «м»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Ю.Г.Мамаева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Ю.Г.Мамаевым материалы, не находит оснований для принятия его жалобы к рассмотрению. Служба в учреждениях и органах уголовно-исполнительной системы, посредством прохождения которой граждане реализуют свое право на труд, непосредственно связана с обеспечением общественного порядка, осуществляется в публичных интересах, призвана гарантировать надлежащее исполнение уголовных наказаний и закрепленного законом порядка 3 отбывания наказаний, охраны прав и свобод осужденных и направлена на осуществление содержания лиц, подозреваемых либо обвиняемых в совершении преступлений, подсудимых, находящихся под стражей, их охраны и конвоирования. Лица, несущие такого рода службу, выполняют конституционно значимые функции, чем определяется их правовой статус (совокупность прав и свобод, гарантируемых государством, а также обязанностей и ответственности) (Постановление Конституционного Суда Российской Федерации от 15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Мамаева Юрия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