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270944-П/2017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апреля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Сюзюмова Дмитрия Валерьевича на нарушение его конституционных прав пунктом 1 части 1 статьи 29.4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Л.О.Красавчиковой, С.П.Маврина, Н.В.Мельникова, Ю.Д.Рудкина, О.С.Хохряковой, В.Г.Ярославцева, рассмотрев по требованию гражданина Д.В.Сюзюмова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Оспариваемый пункт 1 части 1 статьи 29.4 КоАП Российской Федерации обязывает судью, орган или должностное лицо при подготовке к рассмотрению дела об административном правонарушении назначить время и место его рассмотрения. Отношения, связанные с возвратом протокола об административном правонарушении, данное законоположение не регулирует. Допуская возможность возврата протокола об административном правонарушении составившему его органу, должностному лицу, на стадии 3 подготовки дела к рассмотрению (пункт 4 части 1 статьи 29.4), Кодекс Российской Федерации об административных правонарушениях определяет срок для устранения недостатков данного протокола и срок, в течение которого материалы дела с внесенными в них изменениями и дополнениями возвращаются судье, органу, должностному лицу, рассматривающим дело об административном правонарушении (часть 3 статьи 28.8). При этом исправление протокола об административном правонарушении – документа, имеющего доказательственное значение и фиксирующего обстоятельства, подлежащие выяснению по делу (статьи 26.1 и 26.2), – предполагает предоставление лицу, в отношение которого возбуждено дело об административном правонарушении, тех же гарантий, которыми оно обладает при составлении данного протокола (статья 28.2). Такое регулирование не позволяет, вопреки утверждениям заявителя, произвольно действовать судье, органу, должностному лицу при возврате протокола об административном правонарушении. Поэтому оспариваемое законоположение как само по себе, так и рассматриваемое во взаимосвязи с иными нормами законодательства об административных правонарушениях не может расцениваться как нарушающее конституционные права заявителя в указанном им аспекте.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Сюзюмова Дмитрия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