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следующих положений Уголовно-процессуального кодекса Российской Федерации: статей 81 «Вещественные доказательства», 125 «Судебный порядок рассмотрения жалоб», 38913 «Порядок рассмотрения уголовного дела судом апелляционной инстанции», 38920 «Решения, принимаемые судом апелляционной инстанции», 38928 «Апелляционные приговор, определение 2 и постановление», пункта 1 части второй статьи 4018 «Рассмотрение кассационных жалобы, представления» и статьи 40115 «Основания отмены или изменения судебного решения при рассмотрении уголовного дела в кассационном порядке», поскольку, по мнению заявителя, данные нормы позволяют произвольно изымать у свидетеля принадлежащие ему вещи индивидуального пользования и удерживать их свыше года без судебного решения, не предполагая права обжаловать эти действия; статей 125, 144 «Порядок рассмотрения сообщения о преступлении», 145 «Решения, принимаемые по результатам рассмотрения сообщения о преступлении», 38913, 38920, 38928 и 38933 «Постановление апелляционного приговора, вынесение апелляционных определения, постановления и обращение их к исполнению», как лишивших, по утверждению Э.А.Гусейнова, его охраны от преступления и злоупотребления властью, не допустив привлечение к уголовной ответственности следователя, возбудившего в отношении него прекращенное впоследствии уголовное дело; статей 256 «Порядок вынесения определения, постановления», 38913, 38915 «Основания отмены или изменения судебного решения в апелляционном порядке», 38920, 38928, пункта 1 части второй 4018 и статьи 40110 «Постановление судьи об отказе в передаче кассационных жалобы, представления для рассмотрения в судебном заседании суда кассационной инстанции», поскольку, как указывает заявитель, они послужили препятствием к удовлетворению его ходатайства об изменении меры пресечения в виде заключения под стражу. По мнению заявителя, оспариваемые нормы не соответствуют статьям 6 (часть 2), 8 (часть 2), 15 (части 1 и 2), 17, 18, 19 (часть 1), 21 (часть 1), 34 (часть 1), 35 (части 1–3), 45, 46 (части 1 и 2), 47 (часть 1), 48, 49 (часть 1), 52, 53, 71 (пункт «а»), 118 (части 1 и 2), 120 (часть 1), 123 (часть 3) и 125 Конституции Российской Федерации. Кроме того, Э.А.Гусейнов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обращений к рассмотрению. Как следует из жалоб, заявитель вопреки требованию пункта 8 части второй статьи 37 Федерального конституционного закона «О Конституционном Суде Российской Федерации» не приводит правового обоснования неконституционности оспариваемых норм, а аргументирует свою позицию лишь ссылками на обстоятельства производства по его делу и ставит перед Конституционным Судом Российской Федерации вопросы, разрешение которых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