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Ханеева Альмира Талгатовича на нарушение его конституционных прав абзацем четвертым статьи 411 Гражданского кодекса Российской Федерации, а также пунктом 2 статьи 115 и пунктом 1 статьи 116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А.Т.Ханеева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А.Т.Ханеев оспаривает конституционность абзаца четвертого статьи 411 ГК Российской Федерации о недопустимости зачета требований о взыскании алиментов, а также следующих положений Семейного кодекса Российской Федерации: пункта 2 статьи 115 (а фактически – его абзаца первого, предусматривающего, что при образовании задолженности по вине лица, обязанного уплачивать алименты по решению суда, виновное лицо уплачивает получателю алиментов неустойку, и устанавливающего ее размер, и абзаца второго, закрепляющего возможность 2 уменьшения размера неустойки); пункта 1 статьи 116, в соответствии с которым алименты не могут быть зачтены другими встречными требованиями. Как следует из представленных материалов, с А.Т.Ханеева взыскана неустойка за несвоевременную уплату алиментов на несовершеннолетнего ребенка. Кроме того, Х. – мать несовершеннолетнего ребенка обязана возвратить А.Т.Ханееву денежные средства в связи с поворотом исполнения судебных постановлений по делу о разделе общего имущества супругов. Решением суда общей юрисдикции, оставленным без изменения постановлением суда кассационной инстанции, отказано в удовлетворении административного иска А.Т.Ханеева об оспаривании постановления судебного пристава-исполнителя об отказе в зачете этих требований. Суд кассационной инстанции указал, что запрет зачета другими встречными требованиями распространяется на неустойку за несвоевременную уплату алиментов, которая имеет компенсационный характер и взыскивается в интересах ребенка для восстановления покупательной способности алиментов. По мнению заявителя, оспариваемые нормы противоречат статьям 7 (часть 2), 15 (часть 2), 19 (часть 1), 35 (часть 1) и 46 (части 1 и 2) Конституции Российской Федерации, поскольку они препятствуют прекращению обязательства по уплате неустойки за несвоевременную уплату алиментов зачетом встречного однородного требования.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116 Семейного кодекса Российской Федерации направлен на защиту интересов лица, на которое уплачиваются алименты (Определение Конституционного Суда Российской Федерации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Ханеева Альмира Талгатовича,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