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264266-П/2017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Сюзюмова Дмитрия Валерьевича на нарушение его конституционных прав статьями 25.6, 25.7 и 28.2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 гражданина Д.В.Сюзюмова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Оспариваемые статьи 25.6 и 25.7 КоАП Российской Федерации устанавливают процессуальный статус свидетеля и понятого при производстве по делу об административном правонарушении, статья 28.2 КоАП Российской Федерации закрепляет порядок составления и вручения протокола об административном правонарушении, который представляет собой процессуальный документ, фиксирующий фактические данные, имеющие значение для правильного разрешения дела об административном правонарушении. При этом сам по себе протокол об административном правонарушении, равно как и показания свидетеля и понятого не предрешают вопроса о виновности лица, привлекаемого к административной ответственности, – в силу статьи 26.11 КоАП Российской Федерации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3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Сюзюмова Дмитрия Валерьевича,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