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459202-П/2020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Перепелко Сергея Леонидовича на нарушение его конституционных прав статьей 9, частью второй статьи 10, частью четвертой статьи 134 Уголовного кодекса Российской Федерации и статьей 4016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С.Л.Перепелко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С.Л.Перепелко оспаривает конституционность статьи 9 «Действие уголовного закона во времени», части второй статьи 10 «Обратная сила уголовного закона», части четвертой статьи 134 «Половое сношение и иные действия сексуального характера с лицом, не достигшим шестнадцатилетнего возраста» УК Российской Федерации и статьи 4016 «Поворот к худшему при пересмотре приговора, определения, постановления суда в кассационной инстанции» УПК Российской Федерации, утверждая, что эти нормы не соответствуют статьям 2, 18, 19 (часть 1), 46 (часть 1), 49 (части 2 и 3), 54, 55 (часть 2), 120 (часть 2) и 123 (часть 3) Конституции 2 Российской Федерации, поскольку они – вследствие своей неопределенности, допускающей их произвольное истолкование, – позволили первоначально осудить его по более строгой статье уголовного закона за действия, не включенные в ее диспозицию, а также назначить при изменении судом кассационной инстанции квалификации содеянного более строгое наказание, что выразилось в назначении осужденному не минимального наказания. Согласно приложенным к жалобе С.Л.Перепелко материалам он был осужден приговором суда от 9 декабря 2016 года за совершение преступления, предусмотренного частью четвертой статьи 134 УК Российской Федерации, к восьми годам лишения свободы. Постановлением суда кассационной инстанции, принятым по жалобе адвоката одной из потерпевших, действия осужденного квалифицированы по части третьей статьи 135 «Развратные действия» данного Кодекса, а наказание снижено до семи лет шести месяцев лишения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 реализацию правового принципа nullum crimen, nulla poena sine lege (нет преступления, нет наказания без указания на то в законе) направлены взаимосвязанные положения Уголовного кодекса Российской Федерации, согласно которым уголовное законодательство Российской Федерации состоит из данного Кодекса, а новые законы, предусматривающие уголовную ответственность, подлежат включению в данный Кодекс, который основывается на Конституции Российской Федерации и общепризнанных принципах и нормах международного права (статья 1); преступность деяния, а также его наказуемость и иные уголовно-правовые последствия определяются только данным Кодексом (часть первая статьи 3), при этом преступность и наказуемость деяния определяются уголовным законом, действовавшим во время совершения этого деяния, которым признается время совершения общественно опасного действия (бездействия) независимо от времени наступления последствий (статья 9). 3 Тем самым, как отметил Конституционный Суд Российской Федерации, установлено правило перспективного действия уголовного закона, которое предполагает распространение уголовного закона на совершаемые лишь после его вступления в силу общественно опасные деяния, образующие основание для возникновения уголовно-охранительных правоотношений, а значит, допускает возложение уголовной ответственности за нарушения только тех уголовно-правовых запретов, которые были введены до совершения возбраняемых ими деяний и вследствие этого могли быть приняты во внимание виновными в их нарушении лицами (Постановление от 9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Перепелко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