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317996-П/2018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Оканя Александра Сергеевича на нарушение его конституционных прав частью 1 статьи 6 Федерального закона «О бухгалтерском учете»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А.С.Оканя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было отказано в возбуждении уголовного дела по части первой статьи 199 УК Российской Федерации в отношении гражданина А.С.Оканя в связи с истечением сроков давности уголовного преследования. Решением суда общей юрисдикции, оставленным без изменения судами вышестоящих инстанций, были удовлетворены требования прокурора о взыскании в бюджет материального ущерба в размере налоговой задолженности, не выплаченной организацией (ранее возглавляемой А.С.Оканем и прекратившей деятельность в связи с 2 ликвидацией на основании определения арбитражного суда о завершении конкурсного производства до принятия указанного решения суда).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Действующее законодательство не связывает наступление ответственности за причинение имущественного вреда исключительно с привлечением его причинителя к уголовно-правовой ответственности. Конституционным Судом Российской Федерации в решениях неоднократно подчеркивалось, что обязанность возместить причиненный вред как мера гражданско-правовой ответственности применяется к причинителю вреда при наличии состава правонарушения, включающего, как правило, наступление вреда, противоправность поведения причинителя вреда, 3 причинную связь между противоправным поведением причинителя вреда и наступлением вреда, а также его вину (постановления от 15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Оканя Александра Сергеевича,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