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324442-П/2018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Корнилова Сергея Михайловича на нарушение его конституционных прав частью второй статьи 61 и абзацем третьим статьи 220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С.М.Корнилова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Часть вторая статьи 61 ГПК Российской Федерации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в условиях действия принципа состязательности законности выносимых судом постановлений, во взаимосвязи с другими предписаниями данного Кодекса, в том числе закрепленными в его статье 2, части первой статьи 12, части второй статьи 13, статьях 56 и 195, части первой статьи 196 и части четвертой статьи 198, не предполагает ее произвольного применения, а потому не может рассматриваться как нарушающая конституционные права заявителя, указанные в жалобе, равно как и абзац третий статьи 220 ГПК Российской Федерации, предусматривающий возможность прекращения производства по делу в случаях, когда право на судебную защиту было осуществлено в состоявшемся ранее судебном процессе на основе принципов равноправия и состязательности сторон. Установление же в каждом конкретном случае того, имеются ли основания для прекращения производства по делу, в том числе наличия (отсутствия) вступившего в законную силу и принятого по спору между теми же сторонами, о том же предмете и по тем же основаниям решения суда, – исключительная прерогатива суда, принимающего решение, которая вытекает из принципа самостоятельности судебной власти и является проявлением его дискреционных полномочий. Гарантией процессуальных прав лиц, участвующих в деле, являются установленные Гражданским процессуальным кодексом Российской Федерации процедуры проверки судебных постановлений вышестоящими судами и основания для их отмены или изменения.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Корнилова Сергея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