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Глазкова Антона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А.В.Глазкова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Глазкова Антона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