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512024-П/2020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компании «Бетафин Лимитед» на нарушение ее конституционных прав правоприменительной практикой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компании «Бетафин Лимитед»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Компания «Бетафин Лимитед» просит признать не соответствующей Конституции Российской Федерации правоприменительную практику Верховного Суда Российской Федерации, в том числе связанную с толкованием части первой статьи 109, части четвертой статьи 112, части пятой статьи 329, части первой статьи 3761, части второй статьи 3911, части второй статьи 3912, пунктов 3 и 5 части первой статьи 3914, части первой статьи 3916, части первой статьи 3919, части второй статьи 39111, части четвертой статьи 39112 ГПК Российской Федерации и части второй статьи 376, части третьей статьи 381 данного Кодекса (в редакции Федерального закона от 9 декабря 2010 года № 353- ФЗ), пунктов 1, 2 и 4 статьи 421, части первой статьи 431, пункта 1 статьи 809 ГК Российской Федерации, а также абзацев первого и второго пункта 43 постановления Пленума Верховного Суда Российской Федерации от 25 декабря 2 2018 года № 49 «О некоторых вопросах применения общих положений Гражданского кодекса Российской Федерации о заключении и толковании договора». Кроме того, заявитель просит признать не соответствующими Конституции Российской Федерации и действующему законодательству вынесенное по делу с его участием постановление Президиума Верховного Суда Российской Федерации, а также отдельное процессуальное действие заместителя Председателя этого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компании «Бетафин Лимитед»,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