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250072-П/2016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Бейвель Ирины Анатольевны на нарушение ее конституционных прав статьей 26 и частью 17 статьи 30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И.А.Бейвель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Статья 26 Федерального закона «Об исполнительном производстве» устанавливает порядок доставки повестки, иного извещения и не регулирует вопросы, связанные с порядком и сроками направления должнику копий постановлений судебного пристава-исполнителя о возбуждении исполнительного производства, об окончании исполнительного производства и др. Согласно части 17 статьи 30 Федерального закона «Об исполнительном производстве» копия постановления судебного пристава-исполнителя о возбуждении исполнительного производства не позднее дня, следующего за днем вынесения указанного постановления, направляется взыскателю, должнику, а также в суд, другой орган или должностному лицу, выдавшим исполнительный документ. Данное законоположение направлено на скорейшее уведомление должника о поступлении исполнительного документа в службу судебных приставов и возбуждении исполнительного производства, с тем чтобы он имел возможность добровольно исполнить содержащиеся в исполнительном документе требования в установленный срок и избежать тем самым взыскания с него исполнительского сбора и расходов по совершению исполнительных действий. При этом в соответствии с Инструкцией по делопроизводству в Федеральной службе судебных приставов (утверждена приказом Федеральной службы судебных приставов от 10 декабря 2010 года № 682) постановление о возбуждении исполнительного производства направляется должнику регистрируемым почтовым отправлением с уведомлением о вручении адресату; по решению уполномоченных должностных лиц Службы регистрируемыми почтовыми отправлениями, в том числе с уведомлением о вручении адресату, могут направляться иные документы (пункт 4.8.3.4). Таким образом, статья 26 и часть 17 статьи 30 Федерального закона «Об исполнительном производстве» не могут расцениваться как нарушающие конституционные права заявительницы, перечисленные в жалобе, в указанном ею аспекте. 4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Бейвель Ирины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