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19722-П/2008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3 статьи 21 Арбитражного процессуального кодекса Российской Федерации в связи с жалобами закрытого акционерного общества «Товарищество застройщиков», открытого акционерного общества «Нижнекамскнефтехим» и открытого акционерного общества «ТНК-ВР Холдинг»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М.И.Клеандрова, судей Ю.М.Данилова, Л.М.Жарковой, В.Д.Зорькина, С.М.Казанцева, Н.В.Мельникова, Н.В.Селезнева, О.С.Хохряковой, с участием представителя ЗАО «Товарищество застройщиков» – адвоката А.Л.Орлова, представителя ОАО «ТНК-BP Холдинг» – адвоката В.В.Кузнецова, постоянного представителя Государственной Думы в Конституционном Суде Российской Федерации А.Н.Харитонова, представителя Совета Федерации – доктора юридических наук Е.В.Виноградовой, полномочного представителя Президента Российской Федерации в Конституционном Суде Российской Федерации М.В.Кротова,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 и 99 2 Федерального конституционного закона «О Конституционном Суде Российской Федерации», рассмотрел в открытом заседании дело о проверке конституционности части 3 статьи 21 АПК Российской Федерации. Поводом к рассмотрению дела явились жалобы ЗАО «Товарищество застройщиков», ОАО «Нижнекамскнефтехим» и ОАО «ТНК-ВР Холдинг».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заявителями законоположение. Поскольку все жалобы касаются одного и того же предмета, Конституционный Суд Российской Федерации, руководствуясь статьей 48 Федерального конституционного закона «О Конституционном Суде Российской Федерации», соединил дела по этим жалобам в одном производстве. Заслушав сообщение судьи-докладчика Ю.М.Данилова, объяснения представителей сторон, выступление приглашенного в заседание представителя от Высшего Арбитражного Суда Российской Федерации – заместителя Председателя Высшего Арбитражного Суда Российской Федерации Т.К.Андреевой,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21 АПК Российской Федерации в части 1 предусматривает основания, по которым судья арбитражного суда не может участвовать в рассмотрении дела и подлежит отводу (пункты 1–7), а в части 3 закрепляет положение, согласно которому по основаниям, предусмотренным пунктами 1–4 части 1 данной статьи, отводу подлежит также арбитражный заседатель. Соответственно абзац второй части 4 статьи 19 АПК Российской Федерации обязывает арбитражный суд при рассмотрении заявления о привлечении к рассмотрению дела выбранной кандидатуры арбитражного заседателя проверить, имеются ли установленные пунктами 1–4 части 1 статьи 21 3 данного Кодекса обстоятельства, при которых данный кандидат не может участвовать в качестве арбитражного заседателя в рассмотрении конкретного дела и наличие которых является основанием отказа в удовлетворении заявления о его привлечении к рассмотрению дела. Названными положениями Арбитражного процессуального кодекса Российской Федерации, обусловливающими отвод арбитражного заседателя наличием оснований, перечисленных в пунктах 1–4 части 1 его статьи 21, не предполагается возможность отвода арбитражного заседателя по иным указанным в части 1 данной статьи основаниям отвода судьи, а именно: если он лично, прямо или косвенно заинтересован в исходе дела либо имеются иные обстоятельства, которые могут вызвать сомнение в его беспристрастности; если он находится или ранее находился в служебной или иной зависимости от лица, участвующего в деле, или его представителя; если он делал публичные заявления или давал оценку по существу рассматриваемого дела (пункты 5–7). Исходя из этого Арбитражный суд города Москвы при рассмотрении дела по иску Правительства Москвы к ЗАО «Товарищество застройщиков» определением от 1 марта 2007 года отказал в удовлетворении заявления ответчика об отводе выбранной истцом кандидатуры арбитражного заседателя – гражданина Д.Д.Петрушкина, возглавляющего юридический отдел государственного унитарного предприятия города Москвы «Специальное предприятие при Правительстве Москвы». Представитель ЗАО «Товарищество застройщиков» утверждал, что Д.Д.Петрушкин – лицо, зависимое от истца, поскольку Правительство Москвы непосредственно и опосредованно (через директора указанного предприятия, назначенного на должность распоряжением первого заместителя Мэра Москвы) имеет право регулировать отношения, связанные с выплатой ему заработной платы и премий, а также применять меры дисциплинарного взыскания вплоть до увольнения, а потому заинтересован в исходе дела. Арбитражный суд города Москвы, в свою очередь, сослался на то, что в силу части 3 статьи 21 АПК 4 Российской Федерации арбитражный заседатель подлежит отводу лишь по основаниям, предусмотренным в пунктах 1–4 части 1 данной статьи, и, следовательно, по другим указанным в ней основаниям отвод ему заявлен быть не может. Аналогичные определения были вынесены арбитражными судами Республики Татарстан и Сахалинской области, которые отказали в удовлетворении заявлений ОАО «Нижнекамскнефтехим» и ОАО «ТНК-ВР Холдинг» об отводе арбитражных заседателей, выбранных истцами для участия в рассмотрении соответствующих дел, и не приняли во внимание доводы ответчиков, полагавших, что выбранные кандидаты находятся в зависимости от истцов и что имеются обстоятельства, которые позволяют сомневаться в их беспристрастности. По мнению ЗАО «Товарищество застройщиков», ОАО «Нижнекамскнефтехим» и ОАО «ТНК-ВР Холдинг», примененная в их делах арбитражными судами часть 3 статьи 21 АПК Российской Федерации противоречит Конституции Российской Федерации, ее статьям 17, 46, 55 (часть 3), 120 и 123 (часть 3), поскольку, ограничивая перечень оснований, по которым подлежит отводу арбитражный заседатель, по сравнению с перечнем оснований отвода судьи, нарушает конституционное право на судебную защиту и гарантии справедливого и беспристрастного правосудия. Таким образом, предметом рассмотрения Конституционного Суда Российской Федерации по настоящему делу является часть 3 статьи 21 АПК Российской Федерации, предусматривающая возможность отвода арбитражного заседателя по основаниям отвода судьи, указанным в пунктах 1–4 ее части 1, как не допускающая – во взаимосвязи с абзацем вторым части 4 статьи 19 и частью 1 статьи 21 данного Кодекса – отвод арбитражного заседателя по иным указанным в статье 21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Федерации, ее статье 46 (часть 1), каждому гарантируется судебная защита его прав и свобод; право на судебную защиту относится к основным неотчуждаемым правам и свободам 5 человека, оно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(статья 17, части 1 и 2), является непосредственно действующим, определяет смысл, содержание и применение законов, деятельность законодательной и исполнительной власти, местного самоуправления и обеспечивается правосудием (статья 18). Из приведенных положений Конституции Российской Федерации во взаимосвязи с ее статьей 19 и корреспондирующих им положений международных договоров Российской Федерации, являющихся составной частью ее правовой системы и имеющих приоритет перед внутригосударственными законами (статья 15, часть 4, Конституции Российской Федерации), следует, что право на судебную защиту предполагает наличие таких конкретных правовых гарантий, которые позволяют реализовывать его в полном объеме и обеспечивать эффективное восстановление в правах посредством правосудия, отвечающего общеправовым требованиям справедливости и равенства. Согласно пункту 1 статьи 6 Конвенции о защите прав человека и основных свобод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судом, созданным на основании закона. Аналогичные положения закреплены в пункте 1 статьи 14 Международного пакта о гражданских и политических правах. Конкретизируя данные общеправовые требования, Конституция Российской Федерации устанавливает, что правосудие в Российской Федерации осуществляется только судом (статья 118, часть 1); судьи независимы и подчиняются только Конституции Российской Федерации и федеральному закону (статья 120, часть 1); судопроизводство осуществляется на основе состязательности и равноправия сторон (статья 123, часть 3); в случаях, предусмотренных федеральным законом, судопроизводство 6 осуществляется с участием присяжных заседателей (статья 123, часть 4). По смыслу статьи 32 (части 1 и 5) Конституции Российской Федерации во взаимосвязи с названными положениями, в Российской Федерации судебная власть может осуществляться в том числе таким коллегиальным судом, который состоит из профессиональных судей и судей, действующих не на профессиональной основе, т.е. представителей народа. В ряде решений Европейского Суда по правам человека, в том числе в постановлениях от 26 февраля 1993 года «Падовани (Padovani) против Италии» (пункты 25 и 27), от 28 февраля 1993 года «Фэй (Fey) против Австрии» (пункты 28 и 30) и от 10 июня 1996 года «Пуллар (Pullar) против Соединенного Королевства» (пункт 30), на основе толкования статьи 6 Конвенции о защите прав человека и основных свобод сформулированы общие критерии беспристрастного суда: во-первых, суд должен быть «субъективно беспристрастным», т.е. ни один из его членов не может открыто проявлять пристрастие и личное предубеждение; при этом личная беспристрастность предполагается, пока не будет доказано иное. Данный критерий отражает личные убеждения судьи по конкретному делу; во-вторых, суд должен быть «объективно беспристрастным», т.е. необходимы достаточные гарантии, исключающие какие-либо сомнения по этому поводу. Данный критерий, в соответствии с которым решается вопрос, позволяют ли определенные факты, поддающиеся проверке, независимо от поведения судьи усомниться в его беспристрастности, учитывает внешние признаки: при принятии соответствующего решения мнение заинтересованных лиц принимается во внимание, но не играет решающей роли, – решающим является то, могут ли их опасения считаться объективно обоснованными. Всякий судья, в отношении беспристрастности которого имеются легитимные основания для сомнения, должен выйти из состава суда, рассматривающего дело. 7 Таким образом, по смыслу статьи 46 Конституции Российской Федерации во взаимосвязи со статьей 6 Конвенции о защите прав человека и основных свобод, право на беспристрастный суд, предполагающее отсутствие предубеждения и пристрастности судей, является одним из неотъемлемых свойств права на судебную защиту и необходимым условием справедливого судебного разбирательства. Поэтому федеральный законодатель, обладающий достаточной свободой усмотрения в выборе средств, призванных гарантировать эффективность судебной власти и способность судебной системы реально обеспечить право каждого на справедливое судебное разбирательство посредством компетентного, независимого и беспристрастного суда, вместе с тем при осуществлении на основании статей 71 (пункт «о») и 76 Конституции Российской Федерации соответствующего правового регулирования должен исходить из того, что требование беспристрастности носит принципиальный характер и распространяется равным образом на всех судей – как осуществляющих судебную власть на профессиональной основе, так и входящих в состав суда в качестве заседателей.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Конкретизируя предписания Конституции Российской Федерации, Федеральный конституционный закон от 31 декабря 1996 года № 1-ФКЗ «О судебной системе Российской Федерации» устанавливает, что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присяжных, народных и арбитражных заседателей; никакие другие органы и лица не вправе принимать на себя осуществление правосудия (часть 1 статьи 1). Арбитражный процессуальный кодекс Российской Федерации, предусматривая единоличное и коллегиальное рассмотрение дел в арбитражных судах, разрешающих экономические споры и иные подведомственные им дела в соответствии с полномочиями, установленными федеральным конституционным законом (статья 127; статья 128, часть 3, Конституции Российской Федерации; статьи 23–25 Федерального конституционного закона «О судебной системе Российской 8 Федерации»), закрепляет в главе 2 «Состав арбитражного суда», что коллегиальное рассмотрение дел в арбитражном суде первой инстанции осуществляется в составе трех судей или судьи и двух арбитражных заседателей (часть 1 статьи 17) и что арбитражные заседатели привлекаются к осуществлению правосудия в арбитражных судах первой инстанции в соответствии с федеральным законом (часть 1 статьи 19). Определяя статус арбитражных заседателей, Федеральный закон от 30 мая 2001 года № 70-ФЗ «Об арбитражных заседателях арбитражных судов субъектов Российской Федерации» устанавливает в статье 1, что арбитражными заседателями арбитражных судов субъектов Российской Федерации являются граждане Российской Федерации, наделенные в установленном им порядке полномочиями по осуществлению правосудия при рассмотрении арбитражными судами субъектов Российской Федерации в первой инстанции подведомственных им дел, возникающих из гражданских правоотношений (пункт 1); арбитражные заседатели привлекаются к рассмотрению дел по ходатайству стороны, которое может быть заявлено до начала рассмотрения дела по существу и разрешается в порядке, установленном Арбитражным процессуальным кодексом Российской Федерации (пункт 2); состав арбитражного суда для рассмотрения конкретного дела с участием арбитражных заседателей формируется в порядке, исключающем влияние на его формирование лиц, заинтересованных в исходе дела, и состоит из одного судьи, который является председательствующим в судебном заседании, и двух арбитражных заседателей (пункт 3); арбитражные заседатели принимают участие в рассмотрении дела и принятии решения наравне с профессиональными судьями; при осуществлении правосудия они пользуются правами и несут обязанности судьи; арбитражные заседатели, участвующие в осуществлении правосудия, независимы и подчиняются только Конституции Российской Федерации и закону (пункт 4). Кроме того, согласно статье 7 данного Федерального закона на арбитражного заседателя и членов его семьи в 9 период осуществления им правосудия также распространяются гарантии неприкосновенности судей и членов их семей, установленные Конституцией Российской Федерации и федеральным законодательством. В соответствии с Арбитражным процессуальным кодексом Российской Федерации арбитражный суд первой инстанции в составе судьи и двух арбитражных заседателей рассматривает экономические споры и иные дела, возникающие из гражданских и иных правоотношений, если какая-либо из сторон заявит ходатайство о рассмотрении дела с участием арбитражных заседателей (часть 3 статьи 17); при рассмотрении дела арбитражные заседатели пользуются правами и несут обязанности судьи; судья и арбитражные заседатели при рассмотрении дела, разрешении всех вопросов, возникающих при рассмотрении и принятии судебных актов, пользуются равными процессуальными правами (части 5 и 6 статьи 19); вопросы, возникающие при рассмотрении дела судом в коллегиальном составе, разрешаются судьями большинством голосов (часть 1 статьи 20). Арбитражный заседатель, впервые приступивший к исполнению своих обязанностей, в открытом судебном заседании приносит присягу и клянется быть беспристрастным и справедливым (пункт 3 статьи 2 Федерального закона «Об арбитражных заседателях арбитражных судов субъектов Российской Федерации»), поэтому его деятельность должна основываться на основополагающих принципах правосудия, обеспечивающих справедливое судебное разбирательство независимым и беспристрастным судом. Все судьи, входящие в состав арбитражного суда – будь то профессиональные судьи или арбитражные заседатели, осуществляющие правосудие не на профессиональной основе, при рассмотрении конкретного дела обязаны действовать непредвзято, без предубеждения и пристрастия. Эта обязанность корреспондирует вытекающему из статей 46 и 118 Конституции Российской Федерации праву каждого на рассмотрение его дела законно сформированным составом суда, способным действовать без предубеждений и вызывать доверие тяжущихся. 10 Таким образом, в силу приведенных положений Арбитражного процессуального кодекса Российской Федерации и Федерального закона «Об арбитражных заседателях арбитражных судов субъектов Российской Федерации» входящие в состав арбитражного суда профессиональные судьи и судьи, действующие не на профессиональной основе – арбитражные заседатели, при разрешении конкретного дела, в том числе при принятии судебного акта, обладают равным статусом и одинаковыми правомочиями, что, в свою очередь, предполагает необходимость установления в отношении тех и других одинаковых требований, обеспечивающих их беспристрастность при рассмотрении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Введение в Российской Федерации общепринятых в правовом государстве процессуальных институтов отвода и самоотвода судьи применительно ко всем видам судопроизводства и ко всем судам, в том числе арбитражным, направлено на реализацию предписаний Конституции Российской Федерации (статья 46, часть 1; статья 120, часть 1; статья 123, часть 3), а также Международного пакта о гражданских и политических правах (пункт 1 статьи 14) и Конвенции о защите прав человека и основных свобод (пункт 1 статьи 6), закрепляющих право на справедливое судебное разбирательство спора независимым и беспристрастным судом, созданным на основании закона, как неотъемлемое свойство права на судебную защиту, которое,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3 статьи 21 АПК Российской Федерации не соответствующей Конституции Российской Федерации, ее статьям 46 (часть 14 1), 55 (часть 3) и 123 (часть 3), в той мере, в какой, предусматривая возможность отвода арбитражного заседателя по основаниям отвода судьи, перечисленным в пунктах 1–4 части 1 статьи 21, она – во взаимосвязи с абзацем вторым части 4 статьи 19 и частью 1 статьи 21 данного Кодекса – не допускает отвод арбитражного заседателя по иным указанным в данной статье основаниям, а именно: если он лично, прямо или косвенно заинтересован в исходе дела либо имеются иные обстоятельства, которые могут вызвать сомнение в его беспристрастности; если он находится или ранее находился в служебной или иной зависимости от лица, участвующего в деле, или его представителя; если он делал публичные заявления или давал оценку по существу рассматриваемого дела.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100 Федерального конституционного закона «О Конституционном Суде Российской Федерации» в случае обращения заявителей с соответствующими ходатайствами принятые по их делам решения подлежат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