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328161-П/2018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Печенцова Романа Александровича на нарушение его конституционных прав частью первой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Р.А.Печенцова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заместителя военного прокурора гарнизона от 2 ноября 2017 года отменено постановление следователя военного следственного отдела от 18 октября 2017 года об отказе в возбуждении уголовного дела в отношении гражданина Р.А.Печенцова по основанию, предусмотренному пунктом 2 части первой статьи 24 УПК Российской Федерации. Постановлением судьи гарнизонного военного суда от 15 ноября 2017 года отказано в принятии жалобы Р.А.Печенцова на указанное постановление заместителя прокурора, с чем согласился суд апелляционной инстанции (постановление от 26 декабря 2017 года).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125 УПК Российской Федерации предусматривает судебный порядок обжалования постановления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иных действий (бездействия) и решений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правосудию. Данная норма не содержит исчерпывающего перечня таких решений и действий (бездействия) и сама по себе направлена на защиту прав участников уголовного судопроизводства. Как указывал Конституционный Суд Российской Федерации, возможность отмены прокурором постановления об отказе в возбуждении уголовного дела с направлением материалов для дополнительной проверки не может рассматриваться как нарушение конституционных прав лиц, 3 привлекаемых к уголовной ответственности, поскольку связана с реализацией конституционно значимых целей уголовного преследования; однако при этом законом должны предусматриваться гарантии защиты прав этих лиц от неправомерного ограничения; такие гарантии установлены Уголовно-процессуальным кодексом Российской Федерации, предусматривающим недопустимость произвольной отмены постановления об отказе в возбуждении уголовного дела, сроки проведения необходимых процессуальных действий и возможность их обжалования; в частности, согласно взаимосвязанным положениям части четвертой статьи 146, частей четвертой и шестой статьи 148 данного Кодекса прокурор, получив копию постановления следователя об отказе в возбуждении дела, установив незаконность или необоснованность данного решения, выносит постановление о его отмене, которое вместе с материалами проверки незамедлительно направляет руководителю следственного органа; само же решение прокурора отменить соответствующее постановление по мотивам его незаконности или необоснованности может быть обжаловано заинтересованным лицом вышестоящему прокурору или в суд (статьи 123– 125 и часть пятая статьи 148 данного Кодекса) (определения от 16 мая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Печенцова Романа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