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363307-П/2018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Комарова Олега Юрьевича на нарушение его конституционных прав частью восьмой статьи 162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О.Ю.Комарова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восьмая статьи 162 УПК Российской Федерации прямо обязывает следователя в письменном виде уведомить обвиняемого и его защитника, а также потерпевшего и его представителя о продлении срока предварительного следствия. Поскольку в силу пункта 14 части четвертой статьи 47 этого Кодекса обвиняемый вправе приносить жалобы на действия (бездействие) и решения дознавателя, начальника подразделения дознания, начальника органа дознания, органа дознания, следователя, прокурора и суда, органы, осуществляющие предварительное расследование, в целях обеспечения конституционных прав на судебную защиту и на участие в судопроизводстве на основе состязательности и равноправия сторон обязаны ознакомить обвиняемого и его защитника с содержанием постановления о продлении срока предварительного следствия (определения Конституционного Суда Российской Федерации от 18 декабря 2003 года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Комарова Олега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