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396807-П/2019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Волжанкина Сергея Валерьевича на нарушение его конституционных прав частью третьей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С.В.Волжанкина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гражданину С.В.Волжанкину возвращена без рассмотрения жалоба на вынесенный в отношении него обвинительный приговор, поскольку ранее постановлением судьи Верховного Суда Российской Федерации, с которым согласился заместитель Председателя этого Суда, ему было отказано в передаче для рассмотрения в судебном заседании Президиума Верховного Суда Российской Федерации надзорной жалобы по аналогичным доводам. С.В.Волжанкин полагает, что часть третья статьи 4125 «Рассмотрение надзорных жалобы, представления» УПК Российской Федерации 2 противоречит статьям 46 (часть 1) и 50 (часть 3) Конституции Российской Федерации, поскольку препятствует внесению повторных надзорных жалоб лицом, чья предыдущая надзорная жалоба не была передана для рассмотрения в судебном заседании Президиума Верховного Суда Российской Федерации, даже в том случае, если обнаружена ошибка суда нижестоящей инстанции, существенно повлиявшая на исход дела и подлежащая исправлению.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Волжанкина Сергея Валерьевича,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