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494879-П/2020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Черкуновой Натальи Алексеевны на нарушение ее конституционных прав частью четвертой статьи 7, частью первой статьи 125, пунктом 1 части второй статьи 40110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 гражданки Н.А.Черкуновой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Принятыми в порядке статьи 125 УПК Российской Федерации постановлениями районных судов гражданке Н.А.Черкуновой ввиду отсутствия предмета оспаривания в порядке вышеназванной судебной процедуры отказано в принятии к рассмотрению ее жалоб на бездействие органов прокуратуры. С данными решениями согласились как суды апелляционной инстанций, оставляя их без изменения, так и суды кассационной инстанции, отказывая в передаче для рассмотрения в судебном заседании суда кассационной инстанции жалоб заявительницы (постановления Первого кассационного суда общей юрисдикции от 3 июня и от 8 июня 2020 года). 2 Н.А.Черкунова просит признать не соответствующими Конституции Российской Федерации, в том числе ее статье 46 (части 1 и 2), следующие положения данного Кодекса: часть четвертую статьи 7 «Законность при производстве по уголовному делу», поскольку, по ее мнению, данная норма позволяет суду принимать решения, не отвечающие установленным данной статьей требованиям; часть первую статьи 125 «Судебный порядок рассмотрения жалоб», которая, как полагает заявительница, препятствует обжалованию не связанных с уголовным преследованием в досудебной стадии производства по уголовному делу действий (бездействия) прокурора в случае непризнания в установленном законом порядке лица участником уголовного судопроизводства; пункт 1 части второй статьи 40110 «Действия суда кассационной инстанции при поступлении кассационных жалобы, представления», поскольку он позволяет оставлять в суде кассационной инстанции заверенные копии решений судов первой и апелляционной инстанции, не возвращая их обратно заявителю. Кроме того, Н.А.Черкунова просит отменить нормативные положения о кассационных судах общей юрисдикции и постановление Пленума Верховного Суда Российской Федерации от 10 февраля 2009 года № 1 «О практике рассмотрения судами жалоб в порядке статьи 125 Уголовно-процессуального кодекса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Черкуновой Натальи Алексеевны, поскольку они не отвечают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