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305860-П/2017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«Аврора малоэтажное строительство» на нарушение конституционных прав и свобод пунктом 8 части 1 статьи 16 и частью 13 статьи 32 Федерального закона «О государственной регистрации недвижимости»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«Аврора малоэтажное строительство»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суда апелляционной инстанции, было отказано в удовлетворении требований ООО «Аврора малоэтажное строительство» к территориальному управлению Федеральной службы государственной регистрации, кадастра и картографии о признании незаконными действий по внесению в Единый государственный реестр недвижимости записей о продлении ареста в отношении земельных участков, а также об обязании погасить данные записи. При этом суды, отклоняя довод заявителя о том, что на момент совершения регистрационных действий постановление суда общей 2 юрисдикции, которым в рамках уголовного дела был продлен арест в отношении земельных участков, не вступило в законную силу ввиду подачи на него апелляционной жалобы, указали, в частности, что Федеральный закон от 13 июля 2015 года № 218-ФЗ «О государственной регистрации недвижимости» не содержит такого требования к документам, представленным для регистрации ареста.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«Аврора малоэтажное строительство», поскольку она не отвечает требованиям Федерального конституционного закона «О Конституционном Суде Российской Федерации», в соответствии с 4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