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500932-П/2020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Рыбкина Владимира Федоровича на нарушение его конституционных прав пунктом 9.1 Правил дорожного движения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В.Ф.Рыбкина вопрос о возможности принятия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В.Ф.Рыбкин, осужденный по части третьей статьи 264 УК Российской Федерации (нарушение лицом, управляющим автомобилем, правил дорожного движения, повлекшее по неосторожности смерть человека), оспаривает конституционность пункта 9.1 Правил дорожного движения Российской Федерации (утверждены Постановлением Совета Министров – Правительства Российской Федерации от 23 октября 1993 года № 1090), в соответствии с которым количество полос движения для безрельсовых транспортных средств определяется разметкой и (или) знаками 2 5.151, 5.152, 5.157, 5.158,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уширений проезжей части (переходно-скоростные полосы, дополнительные полосы на подъем, заездные карманы мест остановок маршрутных транспортных средств). По мнению заявителя, оспариваемое нормативное положение не обязывает сотрудников полиции при осуществлении замеров ширины проезжей части на месте дорожно-транспортного происшествия учитывать наличие снежного покрова, что приводит к неправильному оформлению схемы дорожно-транспортного происшествия и впоследствии использованию ее в суде в качестве доказательства. В связи с этим В.Ф.Рыбкин просит признать пункт 9.1 Правил дорожного движения Российской Федерации противоречащим Конституции Российской Федерации, в частности ее статьям 19 (части 1 и 2), 45 и 55 (часть 3).</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Правила дорожного движения Российской Федерации, принятые в целях обеспечения безопасности дорожного движения, являются составной частью правового регулирования отношений, возникающих в сфере дорожного движения, задачами которого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 (статья 1 Федерального закона от 10 декабря 1995 года № 196-ФЗ «О безопасности дорожного движения»). 3 С учетом закрепления в Правилах дорожного движения Российской Федерации таких понятий, как «дорога», «проезжая часть», «полоса движения», «разделительная полоса» (пункт 1.2), пункт 9.1 указанных Правил не предполагает произвольного применения. Данная норма определяет порядок расположения транспортных средств на проезжей части в целях обеспечения их безопасного движения по дорогам и не регламентирует вопросы деятельности органов предварительного следствия, органов дознания, а также вопросы доказывания по уголовному делу. Следовательно, она не может расцениваться как нарушающая права В.Ф.Рыбкина в обозначенном им аспекте. Проверка же правильности применения указанных Правил с учетом фактических обстоятельств конкретного дела – на что, по существу, направлены доводы заявителя, утверждающего, что действия органов предварительного следствия при проведении осмотра места дорожно- транспортного происшествия противоречат требованиям оспариваемой нормы, –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Рыбкина Владимира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