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Маякина Алексея Евгеньевича на нарушение его конституционных прав положениями пункта 1 части третьей статьи 31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А.Е.Маякина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гарантии права на судебную защиту, непременной составляющей которого является право на законный суд, Конституция Российской Федерации предусматривает, в частности, что обвиняемый в совершении преступления имеет право на рассмотрение его дела судом с участием присяжных заседателей в предусмотренных федеральным законом случаях (статья 47, часть 2; статья 123, часть 4). Определение категорий уголовных дел, подсудных суду с участием присяжных заседателей, составляет исключительную компетенцию федерального законодателя (Постановление Конституционного Суда Российской Федерации от 19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Маякина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