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522610-П/2021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«Нижнекамскнефтехим» на нарушение его конституционных прав частью 4 статьи 167 Арбитражного процессуального кодекса Российской Федерации и пунктом 1 статьи 10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ПАО «Нижнекамскнефтехим»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ПАО «Нижнекамскнефтехим» оспаривает конституционность части 4 статьи 167 «Принятие решения» АПК Российской Федерации и пункта 1 статьи 10 «Недопустимость вмешательства в деятельность судьи» Закона Российской Федерации от 26 июня 1992 года № 3132-I «О статусе судей в Российской Федерации». Как следует из представленных материалов, решением арбитражного суда, оставленным без изменения судами апелляционной и кассационной инстанций, отказано в удовлетворении заявления ПАО «Нижнекамскнефтехим» 2 о признании незаконными и отмене решения и предписания Федеральной антимонопольной службы. При этом вышестоящие арбитражные суды отклонили довод заявителя о неправомерности использования арбитражными судами первой и апелляционной инстанций проектов судебных актов, представленных третьим лицом, при изготовлении судебных актов, сославшись на пункт 9.2 Инструкции по делопроизводству в арбитражных судах Российской Федерации (первой, апелляционной и кассационной инстанций), утвержденной постановлением Пленума Высшего Арбитражного Суда Российской Федерации от 25 декабря 2013 года № 100, позволяющий такое использование. По мнению заявителя, оспариваемые законоположения, допускающие, в их истолковании судебной практикой, направление в арбитражный суд лицами, участвующими в деле, ходатайств о приобщении к материалам дела проекта судебного акта и о его использовании после окончания судебного разбирательства по существу, но до изготовления судебного акта в окончательной форме, противоречат статьям 10, 15 (части 1, 3 и 4), 17 (часть 3), 19 (части 1 и 2), 46 (часть 1), 71 (пункт «о»), 76 (часть 1), 118 (часть 1), 120 (часть 1) и 123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«Нижнекамскнефтехим»,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