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236704-П/2016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Эдуарда Алексеевича на нарушение его конституционных прав частью второй статьи 61 и частью четвертой статьи 65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гражданин Э.А.Никитин заявил единолично рассматривавшему данное дело судье отвод, в удовлетворении которого было отказано постановлением того же судьи. С постановленным по итогам судебного разбирательства приговором от 4 февраля 2010 года с учетом изменений, внесенных кассационным определением от 6 мая 2010 года, согласились суды 2 вышестоящих инстанций (постановление судьи верховного суда республики от 10 июня 2010 года об отказе в удовлетворении надзорной жалобы, письмо председателя этого суда от 23 июля 2010 года, постановление судьи Верховного Суда Российской Федерации от 24 февраля 2011 года об отказе в удовлетворении надзорной жалобы, письмо первого заместителя Председателя Верховного Суда Российской Федерации от 30 сентября 2011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последнее судебное решение – письмо первого заместителя Председателя Верховного Суда Российской Федерации, которым рассмотрение уголовного дела Э.А.Никитина было завершено в суде, принято 30 сентября 2011 года. Таким образом, с момента завершения рассмотрения дела заявителя в суде 3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Эдуарда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