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444172-П/2019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Кресман Татьяны Владимировны на нарушение ее конституционных прав положениями статей 539 и 540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Т.В.Кресман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Т.В.Кресман, которой судебным постановлением отказано в удовлетворении ее требований об определении порядка исполнения ответчиками ‒ гражданами, проживающими совместно с истицей в жилом помещении многоквартирного дома, обязанности по внесению платы за коммунальную услугу по электроснабжению указанного помещения и о возложении на энергосбытовую организацию обязанности по взиманию с ответчиков платы за данную коммунальную услугу на основании выставленных ответчикам индивидуальных счетов, оспаривает 2 конституционность следующих норм Гражданского кодекса Российской Федерации: пункта 1 статьи 539, согласно которому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пункта 1 статьи 540, а фактически – абзаца первого данного пункта, предусматривающего,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По мнению заявительницы, оспариваемые законоположения в той части, в какой они не позволяют определить величину индивидуального потребления электрической энергии для граждан, совместно проживающих в жилом помещении многоквартирного дома, и тем самым не допускают возможность возложения на них обязанности по внесению платы за предоставленную коммунальную услугу по электроснабжению данного помещения пропорционально доле потребления электрической энергии каждым из указанных граждан при наличии в жилом помещении единственного прибора учета электрической энергии, не соответствуют статьям 7 (часть 1), 35 (часть 1), 45 и 46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пункте 1 статьи 539 и абзаце первом пункта 1 статьи 540 ГК Российской Федерации правовое регулирование направлено на 3 обеспечение баланса интересов сторон договора энергоснабжения и одновременно на защиту прав и законных интересов граждан – потребителей определенных видов коммунальных услуг как экономически более слабой стороны в данных правоотношениях. Оспариваемые законоположения, применяемые в неразрывном единстве с принятыми в их развитие подзаконными нормативными актами, предусматривающими, в частности, что оплата за коммунальную услугу по электроснабжению может вноситься гражданами (потребителями), проживающими в комнате (комнатах) в жилом помещении, являющемся коммунальной квартирой, оборудованной общим (квартирным) прибором учета электрической энергии, если все комнаты в данной квартире оборудованы комнатными приборами учета электрической энергии или между потребителями имеется соглашение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данной квартире (пункт 50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вопреки мнению заявительницы, какой-либо неопределенности не содержат и не могут расцениваться как нарушающие ее конституционные права в обозначенном в жалобе аспекте. Проверка же правильности установления и исследования фактических обстоятельств, послуживших основанием к отказу в удовлетворении заявленных Т.В.Кресман требований,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Кресман Татьяны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