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343480-П/2018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Хромова Максима Афанасьевича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М.А.Хромова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Федерации, устанавливающая запрет на подачу кассационной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является, согласно неоднократно выраженной Конституционным Судом Российской Федерации правовой позиции, препятствием для устранения судом экстраординарной судебной инстанции существенных нарушений уголовного и (или) уголовно-процессуального закона, повлиявших на исход дела, которые не предполагают отказ в рассмотрении жалобы в случае обнаружения ранее не выявленной судебной ошибки, подлежащей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Хромова Максима Афанасьевича,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