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252484-П/2016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«Экстехно» на нарушение конституционных прав и свобод статьями 424, 709, 743, 744, 746 и 763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ООО «Экстехно»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апелляционного суда, оставленным без изменения постановлением арбитражного суда кассационной инстанции, было отменено в части решение арбитражного суда первой инстанции и отказано в удовлетворении предъявленных ООО «Экстехно» – подрядчиком по государственному контракту к государственному учреждению требований о взыскании денежных средств за выполненные работы и неустойки, в обоснование которых истец указывал, что эти работы не были учтены в 2 сметной документации. Суд кассационной инстанции сослался на то, что перечень работ, цена которых была определена на основании предложения выигравшего торги лица, содержал работы, требование об оплате которых предъявил истец; фактически требования сводятся к увеличению цены государственного контракта без проведения торгов. В передаче кассационной жалобы на данные судебные акты для рассмотрения в судебном заседании Судебной коллегии по экономическим спорам Верховного Суда Российской Федерации определением судьи Верховного Суда Российской Федерации было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Рассматриваемые в системной взаимосвязи с положениями законодательства о выполнении работ для государственных и муниципальных нужд, включая статью 766 ГК Российской Федерации о 3 содержании государственного или муниципального контракта, статья 424 данного Кодекса, закрепляющая правила определения цены договора и направленная на обеспечение свободы договора и баланса интересов его сторон (Определение Конституционного Суда Российской Федерации от 21 марта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«Экстехно»,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