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453087-П/2020</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30 января 2020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Чхенкели Шалвы Мурмановича на нарушение его конституционных прав статьей 40117 Уголовно-процессуального кодекса Российской Федерации и статьей 78 Уголовного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гражданина Ш.М.Чхенкели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Постановлением президиума Московского городского суда от 8 декабря 2017 года частично изменен вынесенный в отношении гражданина Ш.М.Чхенкели обвинительный приговор. Действия осужденного переквалифицированы с части третьей статьи 127 УК Российской Федерации на пункты «а», «в», «г», «ж» части второй той же статьи, в результате чего изменилась на менее тяжкую категория одного из инкриминируемых ему преступлений. 2 Судья Верховного Суда Российской Федерации постановлением от 5 июня 2018 года отказал в передаче для рассмотрения в судебном заседании суда кассационной инстанции жалобы на приговор и последующие судебные решения ввиду отсутствия существенных нарушений закона, повлиявших на исход дела. Соглашаясь с этим, заместитель Председателя Верховного Суда Российской Федерации в своем решении от 21 марта 2019 года в том числе отметил, что сроки давности привлечения Ш.М.Чхенкели к уголовной ответственности не истекли. Последующие кассационные жалобы, в которых приводился довод об истечении срока давности привлечения к уголовной ответственности по одному из инкриминируемых преступлений, возвращены письмами судьи Верховного Суда Российской Федерации без рассмотрения, поскольку данный довод был предметом проверки Верховного Суда Российской Федерации. Ш.М.Чхенкели просит признать не соответствующими статьям 18, 19 (часть 1), 45, 46 и 55 Конституции Российской Федерации статью 40117 «Недопустимость внесения повторных кассационных жалобы, представления» УПК Российской Федерации и статью 78 «Освобождение от уголовной ответственности в связи с истечением сроков давности» УК Российской Федерации, которые, по его мнению, в силу своей неопределенности позволяют судье суда кассационной инстанции расценивать в качестве повторной очередную кассационную жалобу, содержащую ссылку на ранее не указанные заявителем обстоятельства, в том числе связанные с истечением срока давности уголовного преследования.</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Статья 78 УК Российской Федерации, регламентирующая вопросы, связанные с освобождением от уголовной ответственности в связи с истечением сроков давности, является уголовно-правовой нормой и не регулирует процессуальные вопросы. 3 Как неоднократно отмечал Конституционный Суд Российской Федерации, статья 40117 УПК Российской Федерации не может расцениваться в качестве препятствующей выявлению и устранению судебных ошибок, свидетельствующих о неправосудности принятого судом решения; вместе с тем обращение с жалобой без надлежащих правовых оснований к отмене или изменению судебного решения влечет оставление ее без рассмотрения (Постановление от 25 марта 2014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Чхенкели Шалвы Мурмановича, поскольку она не отвечает требованиям Федерального конституционного закона «О Конституционном Суде Российской 4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