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505114-П/2020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Премининой Алены Владимировны и Премининой Людмилы Аркадьевны на нарушение их конституционных прав частью 1 статьи 60 Жилищного кодекса Российской Федерации и частью второй статьи 61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 А.В.Премининой и Л.А.Премининой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А.В.Преминина и Л.А.Преминина оспаривают конституционность следующих законоположений: части 1 статьи 60 Жилищного кодекса Российской Федерации, согласно которой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2 помещение во владение и в пользование для проживания в нем на условиях, установленных данным Кодексом; части второй статьи 61 ГПК Российской Федерации, закрепляющей, что 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данным Кодексом. Как следует из представленных материалов, решением суда общей юрисдикции, оставленным без изменения судом апелляционной инстанции, отказано в удовлетворении исковых требований заявительниц к администрации муниципального образования о признании права пользования квартирой на условиях договора социального найма и о возложении обязанности заключить договор социального найма. В передаче кассационной жалобы А.В.Премининой и Л.А.Премининой для рассмотрения в судебном заседании суда кассационной инстанции отказано. Суды учитывали, что ранее принятым решением суда общей юрисдикции в удовлетворении иска А.В.Премининой к тому же муниципальному образованию о признании права собственности на квартиру было отказано в связи с тем, что спорное жилое помещение относится к фонду коммерческого использования и предоставлено не по договору социального найма. По мнению заявительниц, часть 1 статьи 60 Жилищного кодекса Российской Федерации не соответствует статьям 2, 18, 27 (часть 1) и 40 Конституции Российской Федерации, поскольку не определяет признаков и существенных условий договора социального найма, позволяя произвольно относить жилое помещение к тому или иному фонду вопреки существу жилищных правоотношений, а часть вторая статьи 61 ГПК Российской Федерации противоречит статьям 45 (часть 2), 46 (часть 1), 47 (часть 1), 55 (часть 3), 118 (часть 2), 120 (часть 1) и 123 (часть 3) Конституции Российской Федерации, поскольку позволяет суду признавать преюдициальное значение ранее принятого решения не в части установленных им фактических 3 обстоятельств, а в части выводов относительно правовой квалификации спорных отношений.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вторая статьи 61 ГПК Российской Федерации (как в оспариваемой, так и в ранее действовавшей редакции)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и, как направленная на обеспечение в условиях действия принципа состязательности законности выносимых судом постановлений, во взаимосвязи с другими предписаниями данного Кодекса, в том числе закрепленными в его статье 2, части второй статьи 13, статьях 56, 195 и части первой статьи 196, не предполагает ее произвольного применения (определения Конституционного Суда Российской Федерации от 27 февраля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Премининой Алены Владимировны и Премининой Людмилы Аркадьевны,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