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495925-П/2020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Триноги Александра Васильевича на нарушение его конституционных прав подпунктом «г» пункта 2 Правил исчисления выслуги лет для назначения военнослужащим, проходящим военную службу по контракту, ежемесячной надбавки за выслугу лет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А.В.Триноги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А.В.Тринога, которому назначена пенсия за выслугу лет в соответствии c Законом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семей», оспаривает конституционность подпункта «г» пункта 2 Правил исчисления 2 выслуги лет для назначения военнослужащим, проходящим военную службу по контракту, ежемесячной надбавки за выслугу лет, утвержденных Постановлением Правительства Российской Федерации от 21 декабря 2011 года № 1074, согласно которому военнослужащим в выслугу лет для назначения надбавки засчитываются в календарном исчислении периоды военной службы граждан Российской Федерации до 1 января 1995 года в вооруженных силах, других войсках, воинских формированиях и органах государств – бывших республик Союза ССР, не входящих в Содружество Независимых Государств. По мнению заявителя, оспариваемое положение, примененное при рассмотрении его дела судами общей юрисдикции, не соответствует статьям 2, 6 (часть 2) и 19 (части 1 и 2) Конституции Российской Федерации и нарушает его право на пенсионное обеспечение, поскольку устанавливает возможность включения в выслугу лет для назначения надбавки периодов военной службы граждан Российской Федерации до 1 января 1995 года в вооруженных силах, других войсках, воинских формированиях и органах государств – бывших республик Союза ССР, не входящих в Содружество Независимых Государств, только для лиц, которые в указанные периоды являлись гражданами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от 7 ноября 2011 года № 306-ФЗ «О денежном довольствии военнослужащих и предоставлении им отдельных выплат», определяя состав денежного довольствия военнослужащих, проходящих военную службу по контракту, предусматривает установление указанным лицам выплат, являющихся основным средством материального обеспечения военнослужащих и предназначенных для стимулирования исполнения ими обязанностей военной службы. К числу таких выплат федеральным законодателем отнесена и ежемесячная надбавка за выслугу лет, размер которой зависит от продолжительности выслуги лет, установленной в 3 соответствии с правилами исчисления выслуги лет для назначения указанной ежемесячной надбавки, определяемыми Правительством Российской Федерации (части 13 и 14 статьи 2). Во исполнение указанного предписания Правительство Российской Федерации Постановлением от 21 декабря 2011 года № 1074 утвердило Правила исчисления выслуги лет для назначения военнослужащим, проходящим военную службу по контракту, ежемесячной надбавки за выслугу лет, определившие в пункте 2 периоды службы, учитываемые в календарном исчислении, при установлении продолжительности выслуги лет, к числу которых отнесены и периоды военной службы граждан Российской Федерации до 1 января 1995 года в вооруженных силах, других войсках, воинских формированиях и органах государств – бывших республик Союза ССР, не входящих в Содружество Независимых Государств. Аналогичным образом указанный период учитывался и в соответствии с ранее действовавшим законодательством (пункт 2 Правил исчисления выслуги лет для назначения процентной надбавки за выслугу лет военнослужащим, проходящим военную службу по контракту, утвержденных Постановлением Правительства Российской Федерации от 14 июля 2000 года № 524). Такое правовое регулирование, осуществленное Правительством Российской Федерации в рамках предоставленного ему федеральным законодателем полномочия с учетом положений Федерального закона «О денежном довольствии военнослужащих и предоставлении им отдельных выплат», направлено на предоставление военнослужащим, проходящим военную службу по контракту, дополнительной выплаты в составе денежного довольствия и не может расцениваться как нарушающее конституционные права заявителя, который, будучи гражданином Украины, в период с 13 декабря 1991 года по 1 января 1995 года проходил военную службу в Вооруженных Силах Украины, откуда впоследствии был уволен. Разрешение же вопроса об изменении условий исчисления выслуги лет, учитываемой при назначении военнослужащим, проходящим военную 4 службу по контракту, ежемесячной надбавки за выслугу лет,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Триноги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