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236512-П/2016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Чиркова Вадима Евгеньевича на нарушение его конституционных прав пунктом 2 части первой статьи 4124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В.Е.Чиркова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26 января 2016 года надзорная жалоба гражданина В.Е.Чиркова, отбывающего наказание в виде пожизненного лишения свободы, об оспаривании вынесенного 17 апреля 2000 года верховным судом республики приговора в его отношении возвращена без рассмотрения с указанием на то, что ранее законность данного судебного решения уже проверялась судьей Верховного Суда Российской Федерации, по результатам чего постановлением от 25 мая 2006 года в удовлетворении жалобы было отказано, с чем, в свою очередь, согласился заместитель 2 Председателя Верховного Суда Российской Федерации. Последующая жалоба В.Е.Чиркова, в которой он высказывал несогласие с указанным письмом, также возвращена без рассмотрения письмом другого судьи Верховного Суда Российской Федерации от 9 марта 2016 года.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Чиркова Вадима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