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353553-П/2018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Федонина Александра Анатольевича на нарушение его конституционных прав частью первой статьи 17, статьями 87 и 88, частью седьмой статьи 164, частью пятой статьи 165, пунктом 3 части третьей статьи 166, частью первой статьи 170, частью второй статьи 182, частями первой и третьей статьи 240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А.А.Федонина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гражданина А.А.Федонина в его жилище 4 декабря 2012 года был проведен обыск, законность которого подтверждена постановлением городского суда от 5 декабря 2012 года. Результаты обыска были положены в основу обвинительного приговора районного суда от 9 июня 2016 года, с которым согласилась судебная 2 коллегия по уголовным делам верховного суда республики (апелляционное определение от 1 февраля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заявителем законоположения неопределенности не содержат, направлены на обеспечение гарантий конституционных прав участников уголовного судопроизводства и не могут расцениваться как нарушающие его права. Как следует из жалобы, оспаривая конституционность данных законоположений, заявитель утверждает, что обыск в жилище был проведен на основании постановления следователя, в котором указаны не соответствующие действительности сведения; в основу обвинительного приговора по его делу судом положен протокол обыска, проведенного, по его мнению, с нарушением уголовно-процессуального закона; в основу приговора судом положены доказательства, которые суд не проверял и не оценивал не предмет относимости, допустимости и достоверности. Тем самым заявитель, по сути, ставит перед Конституционным Судом Российской Федерации вопрос не о конституционности оспариваемых им норм, а о проверке действий и решений правоприменителей. Между тем разрешение этого вопроса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Федонина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