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521728-П/2021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Баталыгина Николая Николаевича на нарушение его конституционных прав пунктами 1 и 3 части 1 статьи 128 и пунктом 1 части 14 статьи 239 Кодекса административного судопроизводства Российской Федерации, а также пунктом 2 статьи 31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Н.Н.Баталыгина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Н.Н.Баталыгин оспаривает конституционность пунктов 1 и 3 части 1 статьи 128 «Отказ в принятии административного искового заявления», пункта 1 части 14 статьи 239 «Обращение в суд с административным исковым заявлением о защите избирательных прав и права на участие в референдуме граждан Российской Федерации» КАС Российской Федерации, а также пункта 2 статьи 31 «Расформирование комиссии» Федерального закона от 12 июня 2002 года № 67-ФЗ «Об 2 основных гарантиях избирательных прав и права на участие в референдуме граждан Российской Федерации». Из представленных материалов следует, что заявителю было отказано в принятии его административного искового заявления, в котором содержались требования о признании недействительным постановления Центральной избирательной комиссии Российской Федерации от 3 июля 2020 года № 256/1888-7 «О результатах общероссийского голосования по вопросу одобрения изменений в Конституцию Российской Федерации» и о расформировании указанной избирательной комиссии. Как указали суды, оспоренное постановление Центральной избирательной комиссии Российской Федерации непосредственно права, свободы и законные интересы Н.Н.Баталыгина не затрагивает; возможность же расформирования Центральной избирательной комиссии Российской Федерации в связи с заявлением гражданина законом не предусмотрена. По мнению заявителя, оспариваемые законоположения не соответствуют статьям 2, 4 (часть 2), 18, 19, 45–47, 55, 118, 120, 125, 134–136 Конституции Российской Федерации, поскольку необоснованно ограничивают право гражданина на судебную защиту его избирательных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Баталыгина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