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Корнилова Сергея Михайловича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С.М.Корнилова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Российской Федерации об обязательности вступивших в законную силу судебных постановлений национальных судов, направлена на обеспечение законности выносимых судом постановлений, не предполагает ее произвольного применения, а потому не может расцениваться как нарушающая конституционные права заявителя, указанные в жалобе. 3 Установление же оснований для применения оспариваемой нормы в конкретном деле с участием заявителя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ранее заявитель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Корнилова Сергея Михайловича,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