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236701-П/2016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мая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Грибенкиной Валентины Николаевны на нарушение ее конституционных прав частью первой статьи 6 и частью второй статьи 69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В.Н.Грибенкиной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 учетом изменений, внесенных судом апелляционной инстанции, гражданка В.Н.Грибенкина осуждена за совершение двух преступлений, за каждое из которых ей назначено наказание в виде пяти лет лишения свободы, и путем частичного сложения назначенных 2 наказаний со ссылкой на часть вторую статьи 69 УК Российской Федерации всего определено к отбытию пять лет один месяц лишения свободы. Постановлением суда кассационной инстанции действия осужденной переквалифицированы на менее тяжкие составы преступлений с назначением наказания в виде четырех лет лишения свободы за каждое и всего путем их частичного сложения – в виде четырех лет десяти месяцев лишения свободы. В своей жалобе в</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69 УК Российской Федерации, регламентирующая назначение наказания по совокупности преступлений, устанавливает правила, согласно которым наказание назначается отдельно за каждое совершенное преступление (часть первая); если все преступления, совершенные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3 чем наполовину максимальный срок или размер наказания, предусмотренного за наиболее тяжкое из совершенных преступлений (часть вторая). Названные нормы, позволяя обеспечить дифференциацию уголовной ответственности и индивидуализацию средств уголовно-правового воздействия на лиц, виновных в совершении преступлений, направлены на реализацию принципа справедливости, согласно которому наказание и иные меры уголовно-правового характера, применяемые к лицу, совершившему преступление, должны быть справедливыми, т.е. соответствовать характеру и степени общественной опасности преступления, обстоятельствам его совершения и личности виновного (часть первая статьи 6 УК Российской Федерации), и не могут расцениваться как нарушающие права В.Н.Грибенкиной. Оценка же справедливости назначенного наказания, на что, по существу, направлено ее обращение,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Грибенкиной Валентины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