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308753-П/2017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Борщевского Валерия Станиславовича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В.С.Борщевского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В.С.Борщевским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3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Борщевского Валерия Станиславовича,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