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Кириллова Олега Анатольевича на нарушение его конституционных прав пунктом 5 приложения 2 к Федеральному закону «О промышленной безопасности опасных производственных объектов»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О.А.Кириллова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О.А.Кириллов оспаривает конституционность пункта 5 приложения 2 к Федеральному закону от 21 июля 1997 года № 116-ФЗ «О промышленной безопасности опасных производственных объектов», устанавливающего классы опасности опасных производственных объектов. Как следует из представленных материалов, решением территориального управления Федеральной службы по экологическому, технологическому и атомному надзору индивидуальному предпринимателю О.А.Кириллову было отказано в регистрации опасного производственного объекта (автомобильной газозаправочной станции) в государственном 2 реестре опасных производственных объектов в связи с неверным определением класса опасности объекта, а также отсутствием положительного экспертного заключения на проектную документацию. Вступившим в законную силу постановлением арбитражного суда кассационной инстанции заявителю отказано в удовлетворении требований о признании незаконным указанного решения органа государственной власти. Суд отклонил доводы О.А.Кириллова о том, что принадлежащий ему объект относится к IV (низкому) классу опасности. Как указал суд, с учетом совокупности технических эксплуатационных характеристик объекта он должен быть отнесен к III (среднему) классу опасности. По мнению заявителя, оспариваемое законоположение в силу своей неопределенности ограничивает его право на осуществление предпринимательской деятельности, а потому не соответствует Конституции Российской Федерации, в частности ее статьям 8 (часть 1), 17 (части 1 и 3), 34 (часть 1), 35 (часть 1), 42, 46 (часть 1) и 55 (часть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1), регулирование и защита прав и свобод человека и гражданина находятся в ведении Российской Федерации (статья 71, пункт «в»). В силу названных конституционных положений федеральный законодатель в рамках предоставленных ему полномочий по правовому регулированию предпринимательской деятельности вправе определять порядок и условия ее осуществления, устанавливать с учетом специфики тех или иных видов деятельности дополнительные требования к занимающимся этой деятельностью предпринимателям, а также вводить те или иные ограничения, которые, однако, должны соответствовать критериям, закрепленным в Конституции Российской Федерации, ее статье 55 (часть 3). 3 Федеральный закон «О промышленной безопасности опасных производственных объектов» определяет правовые,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к локализации и ликвидации последствий указанных аварий (преамбула); под промышленной безопасностью опасных производственных объектов понимается состояние защищенности жизненно важных интересов личности и общества от аварий на опасных производственных объектах и последствий аварий (статья 1); опасными производственными объектами являются предприятия или их цехи, участки, площадки, а также иные производственные объекты, указанные в приложении 1 к данному Федеральному закону; указанные объекты подлежат регистрации в государственном реестре в порядке, устанавливаемом Правительством Российской Федерации;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критериями, указанными в приложении 2 к данному Федеральному закону, на четыре класса опасности (статья 2); в отношении опасных производственных объектов IV класса опасности плановые проверки не проводятся (пункт 52 статьи 16). Оспариваемое заявителем положение Федерального закона «О промышленной безопасности опасных производственных объектов» устанавливает III (средний) и IV (низкий) классы опасности для опасных производственных объектов, на которых используется оборудование, работающее под избыточным давлением более 0,07 мегапаскаля. При этом в качестве нормативного критерия разделения указанных классов опасности используется показатель избыточного давления работающего оборудования (более или менее 1,6 мегапаскаля). 4 Данное регулирование, вопреки доводам заявителя, не содержит правовой неопределенности в вопросе разграничения названных классов опасности для опасных производственных объектов и, будучи направленным на предотвращение аварий на опасных производственных объектах и тем самым на защиту жизни и здоровья граждан, на обеспечение их безопасности, само по себе не может расцениваться как нарушающее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Кириллова Олега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