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358973-П/2018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Белова Станислава Сергеевича на нарушение его конституционных прав главой 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С.С.Белова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определением изменен обвинительный приговор в отношении гражданина С.С.Белова: исключено указание на его осуждение по части первой статьи 162 УК Российской Федерации как излишнее, поскольку суд первой инстанции ошибочно квалифицировал одни и те же действия осужденного как вымогательство и разбой. Впоследствии постановлением суда, оставленным без изменения в апелляционном порядке, С.С.Белову отказано в принятии к рассмотрению ходатайства о возмещении имущественного ущерба в рамках реабилитации.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53 Конституции Российской Федерации закрепляет право каждого на возмещение государством вреда, причиненного незаконными действиями (или бездействием) органов государственной власти или их должностных лиц. В развитие данного положения Уголовно-процессуальный кодекс Российской Федерации предусмотрел право на реабилитацию, основания его возникновения и признания, а также порядок восстановления прав и свобод лица, незаконно или необоснованно подвергнутого уголовному преследованию, и возмещения причиненного ему вреда (пункт 34 статьи 5, глава 18). Разрешая дело, суд на основе исследованных в судебном заседании доказательств формулирует выводы об установленных фактах, о подлежащих применению в данном деле нормах права и, соответственно, об осуждении или оправдании подсудимых. При этом суд, обладающий установленными Конституцией Российской Федерации и уголовно-процессуальным законом исключительными полномочиями по осуществлению правосудия, дает юридическую оценку содеянному, назначает виновному наказание (пункт 1 части первой статьи 29 УПК Российской Федерации), но не осуществляет уголовное преследование, т.е. процессуальную деятельность в целях изобличения подозреваемого, обвиняемого в совершении преступления (пункт 55 статьи 5 УПК Российской Федерации). Изменение квалификации 3 деяния вышестоящим судом в сторону, улучшающую положение подсудимого, само по себе не свидетельствует о незаконности его уголовного преследования или же действий суда. Вместе с тем такое изменение, влекущее смягчение назначенного лицу наказания, призвано исключить вред, который мог бы быть ему причинен (определения Конституционного Суда Российской Федерации от 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Белова Станислава Сергеевича,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