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238643-П/2016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«Универсальное обслуживание» на нарушение конституционных прав и свобод пунктом 1 статьи 34616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по требованию ООО «Универсальное обслуживание»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57 Конституции Российской Федерации каждый обязан платить законно установленные налоги и сборы. Особенности использования упрощенной системы налогообложения как специального налогового режима предусмотрены положениями главы 262 «Упрощенная система налогообложения» Налогового кодекса Российской Федерации, в силу которых, по общему правилу, организации, перешедшие на уплату налога, взимаемого в связи с применением данной системы налогообложения, освобождаются от обязанности по уплате налога на 3 прибыль организаций и налога на имущество организаций, кроме того, они не признаются плательщиками налога на добавленную стоимость. В отличие от общей системы налогообложения, применяя которую организации уплачивают налог на прибыль организаций, для налогоплательщиков, применяющих упрощенную систему налогообложения, оспариваемым законоположением (пункт 1 статьи 34616) предусмотрен исчерпывающий перечень расходов, уменьшающих налогооблагаемый доход. Такое правовое регулирование обусловлено особенностями данного специального налогового режима, применение которого носит исключительно добровольный характер для налогоплательщиков в случае их соответствия установленным критериям (пункт 1 статьи 34611). Пункт 1 статьи 34616 Налогового кодекса Российской Федерации направлен на согласование интересов государства и налогоплательщиков в налоговой сфере, которые вправе самостоятельно осуществлять налоговое планирование, выбирая подходящий для этого налоговый режим с учетом особенности осуществляемой ими хозяйственной деятельности. Таким образом, сама по себе данная норма не может рассматриваться как нарушающая конституционные права заявителя в указанном им аспекте.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«Универсальное обслуживание»,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