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327554-П/2015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Максименко Александра Геннадьевича на нарушение его конституционных прав рядом положений Уголовного кодекса Российской Федерации, Уголовно-процессуального кодекса Российской Федерации, Федерального закона «О наркотических средствах и психотропных веществах», а также Федерального закона от 3 февраля 2015 года № 7-ФЗ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А.Г.Максименко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А.Г.Максименко в обоснование своей позиции по вопросу о неконституционности оспариваемых им законоположений, свидетельствуют о том, что нарушение своих конституционных прав он связывает не с их содержанием, а с вынесенными по его уголовному делу судебными актами, проверка законности и обоснованности которых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Максименко Александра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