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Суходубова Сергея Анатольевича на нарушение его конституционных прав частью тринадцатой статьи 108, частями первой и третьей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С.А.Суходубова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30 августа 2011 года в ходе судебного разбирательства гражданину С.А.Суходубову – подсудимому по уголовному делу была избрана мера пресечения в виде заключения под стражу. Постановлением суда от 29 ноября 2011 года применение меры пресечения продлено еще на один месяц, до 29 декабря 2011 года, с чем согласился судья суда кассационной инстанции, отказывая постановлением от 27 октября 2017 года в передаче кассационной жалобы для рассмотрения в судебном заседании суда кассационной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Федерации, если вопрос об избрании в отношении подсудимого в качестве меры пресечения заключения под стражу возникает в суде, то решение об этом принимает суд по ходатайству стороны или по собственной инициативе, о чем выносится определение или постановление (часть десятая статьи 108); по поступившему в суд уголовному делу судья должен выяснить в отношении каждого из обвиняемых, подлежит ли избранию, отмене или изменению мера пресечения, а также подлежит ли продлению срок домашнего ареста или срок содержания под стражей (пункт 3 части первой статьи 228); суд, в производстве которого находится уголовное дело, в ходе судебного разбирательства вправе избрать, изменить или отменить меру пресечения в отношении подсудимого, продлить срок содержания подсудимого под стражей (статья 255). Тем самым избрание, продление, отмена или изменение меры пресечения в судебной стадии уголовного судопроизводства осуществляется только тем судом, в чьем производстве находится уголовное дело. Как неоднократно отмечал Конституционный Суд Российской Федерации, принятие судьей решения об избрании в отношении обвиняемого 3 меры пресечения в виде заключения под стражу или о продлении срока содержания под стражей никоим образом не предопределяет содержание ни последующих аналогичных решений, ни итогового решения, которое будет вынесено впоследствии по вопросу о виновности или невиновности обвиняемого в совершении преступления, и не делает судью зависимым от ранее принятого им решения (определения от 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Суходубова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