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459191-П/2020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Новоселова Евгения Григорьевича на нарушение его конституционных прав частью третьей статьи 4125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Е.Г.Новоселова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31 октября 2019 года возвращена без рассмотрения очередная надзорная жалоба гражданина Е.Г.Новоселова об оспаривании вынесенного в его отношении приговора как повторная, поскольку ранее – постановлением судьи этого суда от 29 ноября 2011 года, с которым, в свою очередь, согласился заместитель Председателя Верховного Суда Российской Федерации, – было отказано в удовлетворении надзорной жалобы осужденного по аналогичным доводам. Считая указанное письмо незаконным, Е.Г.Новоселов обратился с 2 жалобой в адрес Председателя Верховного Суда Российской Федерации, однако письмом другого судьи этого суда от 11 декабря 2019 года обращение также возвращено без рассмотрения с разъяснением, что ответ судьи не относится к судебным решениям, подлежащим надзорному обжалованию. В этой связи Е.Г.Новоселов просит признать не соответствующей статьям 2, 32 (часть 5), 45 (часть 2), 46 (часть 1) и 47 (часть 1) Конституции Российской Федерации часть третью статьи 4125 «Рассмотрение надзорных жалобы, представления» УПК Российской Федерации. Согласно позиции заявителя, данная норма нарушает его права в той мере, в какой позволяет судье Верховного Суда Российской Федерации возвращать без рассмотрения поданную на имя Председателя этого суда надзорную жалобу, вынося решение, не предусмотренное законом.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Закрепленный в части третьей статьи 4125 УПК Российской Федерации дополнительный механизм возбуждения производства в суде надзорной инстанции Председателем Верховного Суда Российской Федерации или его заместителем является процессуальной гарантией обеспечения законности и обоснованности выносимого в предварительном порядке судьей этого суда постановления об отказе в передаче надзорных жалобы, представления для рассмотрения в судебном заседании Президиума Верховного Суда Российской Федерации, будучи направленным на обеспечение реализации права граждан на судебную защиту (определения Конституционного Суда Российской Федерации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Новоселова Евгения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