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264471-П/2017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февраля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Абатурова Ивана Николаевича на нарушение его конституционных прав частями первой и третьей статьи 38912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И.Н.Абатурова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Уголовное дело частного обвинения в отношении гражданина И.Н.Абатурова было рассмотрено 16 марта 2013 года судом апелляционной инстанции в его отсутствие, но с участием назначенного судом защитника, об обеспечении участия которого И.Н.Абатуров не ходатайствовал. С законностью такого рассмотрения уголовного дела согласились судьи судов кассационной инстанции, отказавшие в передаче его жалоб для рассмотрения в судебных заседаниях этих судов (постановление судьи областного суда от 6 ноября 2015 года, постановление судьи Верховного Суда Российской Федерации от 3 февраля 2016 года и письмо заместителя Председателя Верховного Суда Российской Федерации от 5 апреля 2016 года). 2 В своей жалобе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Абатурова Ивана Николаевича,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