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327040-П/2018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Власова Александра Юрьевича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А.Ю.Власова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28 марта 2017 года производство по жалобе в интересах гражданина А.Ю.Власова на постановление следователя от 18 ноября 2016 года о возбуждении уголовного дела по признакам преступления, предусмотренного частью первой статьи 307 УК Российской Федерации, прекращено со ссылкой на то обстоятельство, что в данном постановлении заявитель подозреваемым не признавался. С данным решением согласились суды вышестоящих инстанций (апелляционное постановление от 16 мая 2017 года, постановления судьи областного суда от 10 июля 2017 года и судьи 2 Верховного Суда Российской Федерации от 12 сентября 2017 года об отказе в передаче кассационных жалоб для рассмотрения в судебном заседании суда кассационной инстанции, письмо заместителя Председателя Верховного Суда Российской Федерации от 8 ноября 2017 года). Постановлением руководителя следственного органа от 23 декабря 2017 года уголовное дело в отношении А.Ю.Власова прекращено в связи с отсутствием состава преступления.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обжалования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3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