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201305-П/2015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Завьяловой Лилии Анатольевны на нарушение ее конституционных прав пунктом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Л.А.Завьяловой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установление видов пенсий, оснований приобретения права на них отдельными категориями граждан, правил их исчисления, к компетенции законодателя (статья 39, часть 2). Действуя в рамках предоставленных ему полномочий, федеральный законодатель предусмотрел для лиц, не менее 25 лет осуществлявших педагогическую деятельность в учреждениях для детей, право на назначение пенсии по старости независимо от возраста (подпункт 19 пункта 1 статьи 27 Федерального закона от 17 декабря 2001 года № 173- ФЗ «О трудовых пенсиях в Российской Федерации» (с 1 января 2015 года – пункт 19 части 1 статьи 30 Федерального закона от 28 декабря 2013 года № 400-ФЗ «О страховых пенсиях»). В действующей системе пенсионного обеспечения установление для лиц, осуществлявших педагогическую деятельность в учреждениях для детей, льготных условий приобретения права на трудовую пенсию по старости (с 1 января 2015 года – страховую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указанной пенсии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учитываются также и различия в 4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По этому признаку законодатель выделяет педагогическую деятельность в учреждениях для детей. Выделение в особую категорию лиц, имеющих право на досрочное пенсионное обеспечение по старости, отдельных работников, осуществляющих педагогическую деятельность, фактически основанное на учете особенностей выполняемой ими работы,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пенсия по старости (с 1 января 2015 года – страховая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Правительство Российской Федерации постановлением от 29 октября 2002 года № 781 наряду со 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утвердило Правила исчисления периодов такой работы.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5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Пункт 14 данных Правил, предусматривая возможность зачета в стаж работы за период с 1 ноября 1999 года в соответствующих должностях, в том числе в открытых (сменных) общеобразовательных школах при условии обучения в них не менее 50 процентов детей в возрасте до 18 лет, направлен на конкретизацию механизма реализации права на досрочное пенсионное обеспечение по старости, предоставленное законодателем только тем лицам, чья педагогическая деятельность осуществляется в учреждениях для детей, т.е. в учреждениях, основной контингент обучающихся в которых составляют лица в возрасте до 18 лет. Согласно действовавшему до 1 ноября 1999 года правовому регулированию (статьи 80 и 83 Закона РСФСР от 20 ноября 1990 года № 340-I «О государственных пенсиях в РСФСР», Список профессий и должностей работников народного образования, педагогическая деятельность которых в школах и других учреждениях для детей дает право на пенсию за выслугу лет по правилам статьи 80 Закона РСФСР «О государственных пенсиях в РСФСР», утвержденный постановлением Совета Министров РСФСР от 6 сентября 1991 года № 463) работа в должности учителя школ всех типов и наименований включалась в стаж работы, дающей право на назначение пенсии за выслугу лет без каких- либо ограничений. Постановлением от 22 сентября 1999 года № 1067, принятым во исполнение предписаний статьи 83 Закона Российской Федерации «О государственных пенсиях в Российской Федерации», Правительство Российской Федерации утвердило новый Список должностей, работа в которых засчитывается в выслугу, дающую право на 6 пенсию за выслугу лет в связи с педагогической деятельностью в школах и других учреждениях для детей, а также Правила исчисления сроков выслуги для назначения пенсии за выслугу лет в связи с педагогической деятельностью в школах и других учреждениях для детей, которые вводились в действие на территории Российской Федерации с 1 ноября 1999 года. В соответствии с пунктом 6 названных Правил работа в соответствующих должностях, в том числе в открытых (сменных) общеобразовательных школах, засчитывалась в выслугу, дающую право на пенсию за выслугу лет в связи с педагогической деятельностью в школах и других учреждениях для детей, только при условии обучения в указанных школах не менее 50 процентов детей в возрасте до 18 лет. Следовательно, после принятия постановления Правительства Российской Федерации от 22 сентября 1999 года № 1067 педагогическим работникам, в том числе открытых (сменных) общеобразовательных школ, стало известно, что период их работы после 1 ноября 1999 года будет включаться в стаж работы, дающей право на досрочное назначение трудовой пенсии по старости в связи с осуществлением педагогической деятельности в учреждениях для детей, с учетом возрастного критерия основного контингента обучающихся (до 18 лет). Таким образом, обеспечивалась необходимая стабильность в правовом регулировании, гражданам предоставлялась возможность адаптироваться к изменившимся условиям их пенсионного обеспечения. Такое правовое регулирование, предполагающее основанную на анализе объективных данных оценку профессиональной деятельности педагогических работников, в том числе открытых (сменных) общеобразовательных школ, а также сохранение за ними права на включение в специальный стаж времени работы за период, когда законодательством предусматривался их зачет, не нарушает конституционные требования и согласуется с правовой позицией Конституционного Суда Российской Федерации, в соответствии с которой внесение изменений в действующее правовое регулирование, 7 оказывающее неблагоприятное воздействие на правовое положение граждан, должно сопровождаться соблюдением принципа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в случае необходимости – предоставление гражданам возможности в течение некоторого переходного периода адаптироваться к вносимым изменениям (Постановление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Завьяловой Лилии Анатольевны,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