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Харитонова Михаила Ивановича на нарушение его конституционных прав рядом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по требованию гражданина М.И.Харитонова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М.И.Харитонов оспаривает конституционность постановления Правительства Российской Федерации от 25 февраля 2003 года № 123 «Об утверждении Положения о военно-врачебной экспертизе», которым утверждено Положение о военно-врачебной экспертизе, а также Федерального закона от 15 декабря 2001 года № 166-ФЗ «О государственном пенсионном обеспечении в Российской Федерации» и Федерального закона от 24 ноября 1995 года № 181-ФЗ «О социальной защите инвалидов в Российской Федерации», поскольку, по его мнению, они нарушают его право на пенсионное обеспечение по инвалидности и не 2 соответствуют статьям 17, 18, 39, 41, 45 и 46 Конституции Российской Федерации. Определениями Конституционного Суда Российской Федерации от 23 апреля 2015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Харитонова Михаила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