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427016-П/2019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Дюрягина Геннадия Александровича на нарушение его конституционных прав положениями статей 223, 224, 425, 432, 433, 572 и 574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Г.А.Дюрягина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Г.А.Дюрягин, к которому судебным постановлением удовлетворены исковые требования гражданина М. о признании договора дарения доли в праве собственности на квартиру незаключенным, оспаривает конституционность следующих норм Гражданского кодекса Российской Федерации: статьи 223, а фактически ее отдельных положений, согласно которым право собственности у приобретателя вещи по договору возникает с момента 2 ее передачи, если иное не предусмотрено законом или договором (пункт 1); в случаях, когда отчуждение имущества подлежит государственной регистрации, право собственности у приобретателя возникает с момента такой регистрации, если иное не установлено законом (абзац первый пункта 2); статьи 224, закрепляющей понятие передачи вещи; пункта 1 статьи 425, устанавливающего, что договор вступает в силу и становится обязательным для сторон с момента его заключения; пункта 1 статьи 432, согласно которому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договора;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соглашение; пункта 3 статьи 433, предусматривающего, что договор, подлежащий государственной регистрации, считается для третьих лиц заключенным с момента его регистрации, если иное не установлено законом; пункта 1 статьи 572, а фактически его абзаца первого, в соответствии с которым 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лицом; пункта 1 статьи 574, закрепляющего, что дарение, сопровождаемое передачей дара одаряемому, может быть совершено устно, за исключением случаев, предусмотренных пунктами 2 и 3 данной статьи; передача дара осуществляется посредством его вручения, символической передачи (вручение ключей и т.п.) либо вручения правоустанавливающих документов. 3 По мнению заявителя, оспариваемые нормы противоречат статьям 2, 10, 15, 17–19, 23, 33, 35, 40, 45–47, 55, 120 и 123 Конституции Российской Федерации, поскольку по смыслу, придаваемому им правоприменительной практикой, они допускают признание договора дарения доли в праве собственности на квартиру, заключенного при жизни дарителя, но регистрация перехода права собственности по которому завершена после смерти дарителя, незаключенным.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правом на обращение в Оспариваемые положения статьи 223, определяющие момент перехода права собственности по договору, статьи 425, закрепляющие момент вступления договора в силу и его обязательности для сторон, и 4 статьи 432 ГК Российской Федерации, устанавливающие момент заключения договора и его существенные условия, направлены на обеспечение стабильности гражданского оборота, определенности прав и обязанностей сторон договора и, учитывая, что обязательства наследодателя переходят к наследникам в порядке универсального правопреемства, сами по себе не могут расцениваться как нарушающие конституционные права заявителя в обозначенном в жалобе аспекте. Что же касается положений пункта 1 статьи 572 и пункта 1 статьи 574 этого же Кодекса, закрепляющих понятие договора дарения и требования к форме такого договора, если его заключение сопровождается передачей дара одаряемому, то они также сами по себе не могут расцениваться как нарушающие конституционные права заявителя в деле с его участием. Проверка же правильности установления судами общей юрисдикции фактических обстоятельств конкретного дела и тем самым обоснованности судебных постановлений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относится, равно как и пересмотр судебных постановлений в порядке надзора, а также их проверка на соответствие Конституции Российской Федерации.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Дюрягина Геннадия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